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EC7E3" w14:textId="77777777" w:rsidR="0083091C" w:rsidRPr="00503130" w:rsidRDefault="0083091C" w:rsidP="0083091C">
      <w:pPr>
        <w:spacing w:after="0" w:line="240" w:lineRule="auto"/>
        <w:jc w:val="center"/>
        <w:rPr>
          <w:rFonts w:ascii="Arial Narrow" w:eastAsia="MS Mincho" w:hAnsi="Arial Narrow" w:cs="Tahoma"/>
          <w:lang w:val="es-ES" w:eastAsia="es-ES"/>
        </w:rPr>
      </w:pPr>
      <w:bookmarkStart w:id="0" w:name="_GoBack"/>
      <w:bookmarkEnd w:id="0"/>
    </w:p>
    <w:p w14:paraId="2E870D95" w14:textId="7230027F" w:rsidR="004A3CB2" w:rsidRPr="00503130" w:rsidRDefault="004A3CB2" w:rsidP="000F03F8">
      <w:pPr>
        <w:pStyle w:val="Encabezado"/>
        <w:tabs>
          <w:tab w:val="clear" w:pos="4419"/>
          <w:tab w:val="center" w:pos="4420"/>
          <w:tab w:val="left" w:pos="6105"/>
        </w:tabs>
        <w:jc w:val="center"/>
        <w:rPr>
          <w:rFonts w:ascii="Arial Narrow" w:hAnsi="Arial Narrow" w:cs="Tahoma"/>
          <w:i/>
        </w:rPr>
      </w:pPr>
      <w:r w:rsidRPr="00503130">
        <w:rPr>
          <w:rFonts w:ascii="Arial Narrow" w:hAnsi="Arial Narrow" w:cs="Tahoma"/>
          <w:i/>
        </w:rPr>
        <w:t xml:space="preserve">“Por medio de la cual se </w:t>
      </w:r>
      <w:r w:rsidR="000F03F8" w:rsidRPr="00503130">
        <w:rPr>
          <w:rFonts w:ascii="Arial Narrow" w:hAnsi="Arial Narrow" w:cs="Tahoma"/>
          <w:i/>
        </w:rPr>
        <w:t xml:space="preserve">da cierre y se </w:t>
      </w:r>
      <w:r w:rsidR="008659F2" w:rsidRPr="00503130">
        <w:rPr>
          <w:rFonts w:ascii="Arial Narrow" w:hAnsi="Arial Narrow" w:cs="Tahoma"/>
          <w:i/>
        </w:rPr>
        <w:t xml:space="preserve">archiva </w:t>
      </w:r>
      <w:r w:rsidRPr="00503130">
        <w:rPr>
          <w:rFonts w:ascii="Arial Narrow" w:hAnsi="Arial Narrow" w:cs="Tahoma"/>
          <w:i/>
        </w:rPr>
        <w:t xml:space="preserve">el </w:t>
      </w:r>
      <w:r w:rsidR="00F734A9" w:rsidRPr="00503130">
        <w:rPr>
          <w:rFonts w:ascii="Arial Narrow" w:hAnsi="Arial Narrow" w:cs="Tahoma"/>
          <w:i/>
        </w:rPr>
        <w:t xml:space="preserve">Convenio/Contrato </w:t>
      </w:r>
      <w:r w:rsidR="000F03F8" w:rsidRPr="00503130">
        <w:rPr>
          <w:rFonts w:ascii="Arial Narrow" w:hAnsi="Arial Narrow" w:cs="Tahoma"/>
          <w:i/>
        </w:rPr>
        <w:t xml:space="preserve">(Indicar el Tipo de Convenio o Contrato) </w:t>
      </w:r>
      <w:r w:rsidR="00F734A9" w:rsidRPr="00503130">
        <w:rPr>
          <w:rFonts w:ascii="Arial Narrow" w:hAnsi="Arial Narrow" w:cs="Tahoma"/>
          <w:i/>
        </w:rPr>
        <w:t>No _________</w:t>
      </w:r>
      <w:r w:rsidR="008659F2" w:rsidRPr="00503130">
        <w:rPr>
          <w:rFonts w:ascii="Arial Narrow" w:hAnsi="Arial Narrow" w:cs="Tahoma"/>
          <w:i/>
        </w:rPr>
        <w:t>,</w:t>
      </w:r>
      <w:r w:rsidRPr="00503130">
        <w:rPr>
          <w:rFonts w:ascii="Arial Narrow" w:hAnsi="Arial Narrow" w:cs="Tahoma"/>
          <w:i/>
        </w:rPr>
        <w:t xml:space="preserve"> </w:t>
      </w:r>
      <w:r w:rsidR="00F734A9" w:rsidRPr="00503130">
        <w:rPr>
          <w:rFonts w:ascii="Arial Narrow" w:hAnsi="Arial Narrow" w:cs="Tahoma"/>
          <w:i/>
        </w:rPr>
        <w:t>suscrito entre</w:t>
      </w:r>
      <w:r w:rsidRPr="00503130">
        <w:rPr>
          <w:rFonts w:ascii="Arial Narrow" w:hAnsi="Arial Narrow" w:cs="Tahoma"/>
          <w:i/>
        </w:rPr>
        <w:t xml:space="preserve"> </w:t>
      </w:r>
      <w:r w:rsidR="00F734A9" w:rsidRPr="00503130">
        <w:rPr>
          <w:rFonts w:ascii="Arial Narrow" w:hAnsi="Arial Narrow" w:cs="Tahoma"/>
          <w:i/>
        </w:rPr>
        <w:t xml:space="preserve"> ___________________</w:t>
      </w:r>
      <w:r w:rsidR="000F03F8" w:rsidRPr="00503130">
        <w:rPr>
          <w:rFonts w:ascii="Arial Narrow" w:hAnsi="Arial Narrow" w:cs="Tahoma"/>
          <w:i/>
        </w:rPr>
        <w:t xml:space="preserve"> y la</w:t>
      </w:r>
      <w:r w:rsidRPr="00503130">
        <w:rPr>
          <w:rFonts w:ascii="Arial Narrow" w:hAnsi="Arial Narrow" w:cs="Tahoma"/>
          <w:i/>
        </w:rPr>
        <w:t xml:space="preserve"> </w:t>
      </w:r>
      <w:r w:rsidR="00F734A9" w:rsidRPr="00503130">
        <w:rPr>
          <w:rFonts w:ascii="Arial Narrow" w:hAnsi="Arial Narrow" w:cs="Tahoma"/>
          <w:i/>
        </w:rPr>
        <w:t>UNIVERSIDAD DEL TOLIMA</w:t>
      </w:r>
      <w:r w:rsidRPr="00503130">
        <w:rPr>
          <w:rFonts w:ascii="Arial Narrow" w:hAnsi="Arial Narrow" w:cs="Tahoma"/>
          <w:i/>
        </w:rPr>
        <w:t>”</w:t>
      </w:r>
    </w:p>
    <w:p w14:paraId="0E20D6DD" w14:textId="77777777" w:rsidR="004A3CB2" w:rsidRPr="00503130" w:rsidRDefault="004A3CB2" w:rsidP="004A3CB2">
      <w:pPr>
        <w:pStyle w:val="Encabezado"/>
        <w:tabs>
          <w:tab w:val="clear" w:pos="4419"/>
          <w:tab w:val="center" w:pos="4420"/>
          <w:tab w:val="left" w:pos="6105"/>
        </w:tabs>
        <w:rPr>
          <w:rFonts w:ascii="Arial Narrow" w:hAnsi="Arial Narrow" w:cs="Tahoma"/>
          <w:b/>
        </w:rPr>
      </w:pPr>
    </w:p>
    <w:p w14:paraId="5F0B1A3A" w14:textId="47F9FFE8" w:rsidR="00F619C8" w:rsidRPr="00503130" w:rsidRDefault="00F619C8" w:rsidP="00F619C8">
      <w:pPr>
        <w:spacing w:after="0" w:line="240" w:lineRule="auto"/>
        <w:jc w:val="both"/>
        <w:rPr>
          <w:rFonts w:ascii="Arial Narrow" w:hAnsi="Arial Narrow" w:cs="Tahoma"/>
          <w:b/>
          <w:bCs/>
          <w:lang w:bidi="es-ES"/>
        </w:rPr>
      </w:pPr>
    </w:p>
    <w:p w14:paraId="27936F0A" w14:textId="31AEC0A8" w:rsidR="00F619C8" w:rsidRPr="00503130" w:rsidRDefault="00F619C8" w:rsidP="00F619C8">
      <w:pPr>
        <w:spacing w:after="0" w:line="240" w:lineRule="auto"/>
        <w:jc w:val="both"/>
        <w:rPr>
          <w:rFonts w:ascii="Arial Narrow" w:hAnsi="Arial Narrow" w:cs="Tahoma"/>
          <w:lang w:bidi="es-ES"/>
        </w:rPr>
      </w:pPr>
      <w:r w:rsidRPr="00503130">
        <w:rPr>
          <w:rFonts w:ascii="Arial Narrow" w:hAnsi="Arial Narrow" w:cs="Tahoma"/>
          <w:lang w:bidi="es-ES"/>
        </w:rPr>
        <w:t xml:space="preserve">El (La) suscrito(a) </w:t>
      </w:r>
      <w:r w:rsidRPr="00503130">
        <w:rPr>
          <w:rFonts w:ascii="Arial Narrow" w:hAnsi="Arial Narrow" w:cs="Tahoma"/>
          <w:b/>
          <w:bCs/>
          <w:lang w:bidi="es-ES"/>
        </w:rPr>
        <w:t>ORDENADOR DEL GASTO</w:t>
      </w:r>
      <w:r w:rsidRPr="00503130">
        <w:rPr>
          <w:rFonts w:ascii="Arial Narrow" w:hAnsi="Arial Narrow" w:cs="Tahoma"/>
          <w:lang w:bidi="es-ES"/>
        </w:rPr>
        <w:t xml:space="preserve">, </w:t>
      </w:r>
      <w:r w:rsidR="00D474DC" w:rsidRPr="00503130">
        <w:rPr>
          <w:rFonts w:ascii="Arial Narrow" w:hAnsi="Arial Narrow" w:cs="Tahoma"/>
          <w:lang w:bidi="es-ES"/>
        </w:rPr>
        <w:t>(nombre del ordenador)</w:t>
      </w:r>
      <w:r w:rsidRPr="00503130">
        <w:rPr>
          <w:rFonts w:ascii="Arial Narrow" w:hAnsi="Arial Narrow" w:cs="Tahoma"/>
          <w:lang w:bidi="es-ES"/>
        </w:rPr>
        <w:t xml:space="preserve">, mayor de edad y domiciliado en la ciudad de Ibagué, identificado (a) con la cédula de ciudadanía No. _______ de  _______, obrando en nombre y representación de la </w:t>
      </w:r>
      <w:r w:rsidRPr="00503130">
        <w:rPr>
          <w:rFonts w:ascii="Arial Narrow" w:hAnsi="Arial Narrow" w:cs="Tahoma"/>
          <w:b/>
          <w:bCs/>
          <w:lang w:bidi="es-ES"/>
        </w:rPr>
        <w:t>UNIVERSIDAD</w:t>
      </w:r>
      <w:r w:rsidR="00D474DC" w:rsidRPr="00503130">
        <w:rPr>
          <w:rFonts w:ascii="Arial Narrow" w:hAnsi="Arial Narrow" w:cs="Tahoma"/>
          <w:b/>
          <w:bCs/>
          <w:lang w:bidi="es-ES"/>
        </w:rPr>
        <w:t xml:space="preserve"> DEL TOLIMA</w:t>
      </w:r>
      <w:r w:rsidRPr="00503130">
        <w:rPr>
          <w:rFonts w:ascii="Arial Narrow" w:hAnsi="Arial Narrow" w:cs="Tahoma"/>
          <w:lang w:bidi="es-ES"/>
        </w:rPr>
        <w:t xml:space="preserve">, nombrado (a) mediante Resolución No. _______  </w:t>
      </w:r>
      <w:r w:rsidR="00D474DC" w:rsidRPr="00503130">
        <w:rPr>
          <w:rFonts w:ascii="Arial Narrow" w:hAnsi="Arial Narrow" w:cs="Tahoma"/>
          <w:lang w:bidi="es-ES"/>
        </w:rPr>
        <w:t xml:space="preserve"> </w:t>
      </w:r>
      <w:r w:rsidRPr="00503130">
        <w:rPr>
          <w:rFonts w:ascii="Arial Narrow" w:hAnsi="Arial Narrow" w:cs="Tahoma"/>
          <w:lang w:bidi="es-ES"/>
        </w:rPr>
        <w:t>del (día) de (mes) de (año) y autorizado</w:t>
      </w:r>
      <w:r w:rsidR="00D474DC" w:rsidRPr="00503130">
        <w:rPr>
          <w:rFonts w:ascii="Arial Narrow" w:hAnsi="Arial Narrow" w:cs="Tahoma"/>
          <w:lang w:bidi="es-ES"/>
        </w:rPr>
        <w:t xml:space="preserve"> para tales fines,</w:t>
      </w:r>
      <w:r w:rsidRPr="00503130">
        <w:rPr>
          <w:rFonts w:ascii="Arial Narrow" w:hAnsi="Arial Narrow" w:cs="Tahoma"/>
          <w:lang w:bidi="es-ES"/>
        </w:rPr>
        <w:t xml:space="preserve"> mediante la Resolución No. __________________________________________________</w:t>
      </w:r>
      <w:r w:rsidR="00D474DC" w:rsidRPr="00503130">
        <w:rPr>
          <w:rFonts w:ascii="Arial Narrow" w:hAnsi="Arial Narrow" w:cs="Tahoma"/>
          <w:lang w:bidi="es-ES"/>
        </w:rPr>
        <w:t xml:space="preserve"> y teniendo en cuenta: </w:t>
      </w:r>
      <w:r w:rsidRPr="00503130">
        <w:rPr>
          <w:rFonts w:ascii="Arial Narrow" w:hAnsi="Arial Narrow" w:cs="Tahoma"/>
          <w:lang w:bidi="es-ES"/>
        </w:rPr>
        <w:t xml:space="preserve"> </w:t>
      </w:r>
    </w:p>
    <w:p w14:paraId="091DB556" w14:textId="07A40CD8" w:rsidR="003F5DB0" w:rsidRPr="00503130" w:rsidRDefault="003F5DB0" w:rsidP="00D474DC">
      <w:pPr>
        <w:spacing w:after="0" w:line="240" w:lineRule="auto"/>
        <w:rPr>
          <w:rFonts w:ascii="Arial Narrow" w:hAnsi="Arial Narrow" w:cs="Tahoma"/>
          <w:b/>
        </w:rPr>
      </w:pPr>
    </w:p>
    <w:p w14:paraId="53C24D27" w14:textId="77777777" w:rsidR="0083091C" w:rsidRPr="00503130" w:rsidRDefault="0083091C" w:rsidP="0083091C">
      <w:pPr>
        <w:spacing w:after="0" w:line="240" w:lineRule="auto"/>
        <w:jc w:val="center"/>
        <w:rPr>
          <w:rFonts w:ascii="Arial Narrow" w:eastAsia="MS Mincho" w:hAnsi="Arial Narrow" w:cs="Tahoma"/>
          <w:color w:val="000000" w:themeColor="text1"/>
          <w:lang w:eastAsia="es-ES"/>
        </w:rPr>
      </w:pPr>
    </w:p>
    <w:p w14:paraId="4B155AA7" w14:textId="271ECD0F" w:rsidR="00D474DC" w:rsidRPr="00503130" w:rsidRDefault="00D474DC" w:rsidP="00D474DC">
      <w:pPr>
        <w:pStyle w:val="Prrafodelista"/>
        <w:numPr>
          <w:ilvl w:val="0"/>
          <w:numId w:val="7"/>
        </w:numPr>
        <w:tabs>
          <w:tab w:val="left" w:pos="2640"/>
        </w:tabs>
        <w:spacing w:after="0" w:line="240" w:lineRule="auto"/>
        <w:ind w:left="284" w:hanging="284"/>
        <w:jc w:val="both"/>
        <w:rPr>
          <w:rFonts w:ascii="Arial Narrow" w:hAnsi="Arial Narrow" w:cs="Tahoma"/>
          <w:noProof/>
          <w:lang w:eastAsia="es-CO"/>
        </w:rPr>
      </w:pPr>
      <w:r w:rsidRPr="00503130">
        <w:rPr>
          <w:rFonts w:ascii="Arial Narrow" w:hAnsi="Arial Narrow" w:cs="Tahoma"/>
          <w:noProof/>
          <w:lang w:eastAsia="es-CO"/>
        </w:rPr>
        <w:t>Que realizada la verificación documental del expediente del Contrato/Convenio (</w:t>
      </w:r>
      <w:r w:rsidRPr="00503130">
        <w:rPr>
          <w:rFonts w:ascii="Arial Narrow" w:hAnsi="Arial Narrow" w:cs="Tahoma"/>
          <w:b/>
          <w:noProof/>
          <w:lang w:eastAsia="es-CO"/>
        </w:rPr>
        <w:t>tipo del convenio o del contrao</w:t>
      </w:r>
      <w:r w:rsidRPr="00503130">
        <w:rPr>
          <w:rFonts w:ascii="Arial Narrow" w:hAnsi="Arial Narrow" w:cs="Tahoma"/>
          <w:noProof/>
          <w:lang w:eastAsia="es-CO"/>
        </w:rPr>
        <w:t xml:space="preserve">) número </w:t>
      </w:r>
      <w:r w:rsidRPr="00503130">
        <w:rPr>
          <w:rFonts w:ascii="Arial Narrow" w:hAnsi="Arial Narrow" w:cs="Tahoma"/>
          <w:b/>
          <w:noProof/>
          <w:lang w:eastAsia="es-CO"/>
        </w:rPr>
        <w:t>XXX</w:t>
      </w:r>
      <w:r w:rsidRPr="00503130">
        <w:rPr>
          <w:rFonts w:ascii="Arial Narrow" w:hAnsi="Arial Narrow" w:cs="Tahoma"/>
          <w:noProof/>
          <w:lang w:eastAsia="es-CO"/>
        </w:rPr>
        <w:t xml:space="preserve"> de</w:t>
      </w:r>
      <w:r w:rsidRPr="00503130">
        <w:rPr>
          <w:rFonts w:ascii="Arial Narrow" w:hAnsi="Arial Narrow" w:cs="Tahoma"/>
          <w:b/>
          <w:noProof/>
          <w:lang w:eastAsia="es-CO"/>
        </w:rPr>
        <w:t xml:space="preserve"> XXX</w:t>
      </w:r>
      <w:r w:rsidRPr="00503130">
        <w:rPr>
          <w:rFonts w:ascii="Arial Narrow" w:hAnsi="Arial Narrow" w:cs="Tahoma"/>
          <w:noProof/>
          <w:lang w:eastAsia="es-CO"/>
        </w:rPr>
        <w:t>,</w:t>
      </w:r>
      <w:r w:rsidRPr="00503130">
        <w:rPr>
          <w:rFonts w:ascii="Arial Narrow" w:hAnsi="Arial Narrow" w:cs="Tahoma"/>
          <w:noProof/>
          <w:lang w:eastAsia="es-CO"/>
        </w:rPr>
        <w:softHyphen/>
      </w:r>
      <w:r w:rsidRPr="00503130">
        <w:rPr>
          <w:rFonts w:ascii="Arial Narrow" w:hAnsi="Arial Narrow" w:cs="Tahoma"/>
          <w:noProof/>
          <w:lang w:eastAsia="es-CO"/>
        </w:rPr>
        <w:softHyphen/>
      </w:r>
      <w:r w:rsidRPr="00503130">
        <w:rPr>
          <w:rFonts w:ascii="Arial Narrow" w:hAnsi="Arial Narrow" w:cs="Tahoma"/>
          <w:noProof/>
          <w:lang w:eastAsia="es-CO"/>
        </w:rPr>
        <w:softHyphen/>
      </w:r>
      <w:r w:rsidRPr="00503130">
        <w:rPr>
          <w:rFonts w:ascii="Arial Narrow" w:hAnsi="Arial Narrow" w:cs="Tahoma"/>
          <w:noProof/>
          <w:lang w:eastAsia="es-CO"/>
        </w:rPr>
        <w:softHyphen/>
      </w:r>
      <w:r w:rsidRPr="00503130">
        <w:rPr>
          <w:rFonts w:ascii="Arial Narrow" w:hAnsi="Arial Narrow" w:cs="Tahoma"/>
          <w:noProof/>
          <w:lang w:eastAsia="es-CO"/>
        </w:rPr>
        <w:softHyphen/>
      </w:r>
      <w:r w:rsidRPr="00503130">
        <w:rPr>
          <w:rFonts w:ascii="Arial Narrow" w:hAnsi="Arial Narrow" w:cs="Tahoma"/>
          <w:noProof/>
          <w:lang w:eastAsia="es-CO"/>
        </w:rPr>
        <w:softHyphen/>
        <w:t xml:space="preserve"> se encuentra lo siguiente:</w:t>
      </w:r>
    </w:p>
    <w:p w14:paraId="0D4394D5" w14:textId="77777777" w:rsidR="00D474DC" w:rsidRPr="00503130" w:rsidRDefault="00D474DC" w:rsidP="00D474DC">
      <w:pPr>
        <w:pStyle w:val="Prrafodelista"/>
        <w:tabs>
          <w:tab w:val="left" w:pos="2640"/>
        </w:tabs>
        <w:spacing w:after="0" w:line="240" w:lineRule="auto"/>
        <w:ind w:left="284"/>
        <w:jc w:val="both"/>
        <w:rPr>
          <w:rFonts w:ascii="Arial Narrow" w:hAnsi="Arial Narrow" w:cs="Tahoma"/>
          <w:noProof/>
          <w:lang w:eastAsia="es-CO"/>
        </w:rPr>
      </w:pPr>
    </w:p>
    <w:p w14:paraId="74B172E3" w14:textId="7FF1F0AB" w:rsidR="00D474DC" w:rsidRPr="00503130" w:rsidRDefault="00D474DC" w:rsidP="00D474DC">
      <w:pPr>
        <w:pStyle w:val="Prrafodelista"/>
        <w:numPr>
          <w:ilvl w:val="0"/>
          <w:numId w:val="8"/>
        </w:numPr>
        <w:tabs>
          <w:tab w:val="left" w:pos="2640"/>
        </w:tabs>
        <w:spacing w:after="0" w:line="240" w:lineRule="auto"/>
        <w:ind w:left="709" w:hanging="425"/>
        <w:jc w:val="both"/>
        <w:rPr>
          <w:rFonts w:ascii="Arial Narrow" w:hAnsi="Arial Narrow" w:cs="Tahoma"/>
        </w:rPr>
      </w:pPr>
      <w:r w:rsidRPr="00503130">
        <w:rPr>
          <w:rFonts w:ascii="Arial Narrow" w:hAnsi="Arial Narrow" w:cs="Tahoma"/>
          <w:b/>
          <w:bCs/>
          <w:noProof/>
          <w:lang w:eastAsia="es-CO"/>
        </w:rPr>
        <w:t>LA UNIVERSIDAD DEL TOLIMA</w:t>
      </w:r>
      <w:r w:rsidRPr="00503130">
        <w:rPr>
          <w:rFonts w:ascii="Arial Narrow" w:hAnsi="Arial Narrow" w:cs="Tahoma"/>
          <w:noProof/>
          <w:lang w:eastAsia="es-CO"/>
        </w:rPr>
        <w:t xml:space="preserve">  y </w:t>
      </w:r>
      <w:r w:rsidRPr="00503130">
        <w:rPr>
          <w:rFonts w:ascii="Arial Narrow" w:hAnsi="Arial Narrow" w:cs="Tahoma"/>
          <w:b/>
          <w:noProof/>
          <w:lang w:eastAsia="es-CO"/>
        </w:rPr>
        <w:t>(Nombre del Contratista/Cooperante)</w:t>
      </w:r>
      <w:r w:rsidRPr="00503130">
        <w:rPr>
          <w:rFonts w:ascii="Arial Narrow" w:hAnsi="Arial Narrow" w:cs="Tahoma"/>
          <w:noProof/>
          <w:lang w:eastAsia="es-CO"/>
        </w:rPr>
        <w:t>, identificado con (</w:t>
      </w:r>
      <w:r w:rsidRPr="00503130">
        <w:rPr>
          <w:rFonts w:ascii="Arial Narrow" w:hAnsi="Arial Narrow" w:cs="Tahoma"/>
          <w:b/>
          <w:noProof/>
          <w:lang w:eastAsia="es-CO"/>
        </w:rPr>
        <w:t xml:space="preserve">con CC/NIT Núm. XXXXXX de XXXXX </w:t>
      </w:r>
      <w:r w:rsidRPr="00503130">
        <w:rPr>
          <w:rFonts w:ascii="Arial Narrow" w:hAnsi="Arial Narrow" w:cs="Tahoma"/>
          <w:b/>
          <w:i/>
          <w:noProof/>
          <w:lang w:eastAsia="es-CO"/>
        </w:rPr>
        <w:t>según aplique</w:t>
      </w:r>
      <w:r w:rsidRPr="00503130">
        <w:rPr>
          <w:rFonts w:ascii="Arial Narrow" w:hAnsi="Arial Narrow" w:cs="Tahoma"/>
          <w:b/>
          <w:noProof/>
          <w:lang w:eastAsia="es-CO"/>
        </w:rPr>
        <w:t>)</w:t>
      </w:r>
      <w:r w:rsidRPr="00503130">
        <w:rPr>
          <w:rFonts w:ascii="Arial Narrow" w:hAnsi="Arial Narrow" w:cs="Tahoma"/>
          <w:noProof/>
          <w:lang w:eastAsia="es-CO"/>
        </w:rPr>
        <w:t xml:space="preserve">,  suscribieron el </w:t>
      </w:r>
      <w:r w:rsidRPr="00503130">
        <w:rPr>
          <w:rFonts w:ascii="Arial Narrow" w:hAnsi="Arial Narrow" w:cs="Tahoma"/>
          <w:b/>
          <w:noProof/>
          <w:lang w:eastAsia="es-CO"/>
        </w:rPr>
        <w:t>(fecha de suscripción),</w:t>
      </w:r>
      <w:r w:rsidRPr="00503130">
        <w:rPr>
          <w:rFonts w:ascii="Arial Narrow" w:hAnsi="Arial Narrow" w:cs="Tahoma"/>
          <w:noProof/>
          <w:lang w:eastAsia="es-CO"/>
        </w:rPr>
        <w:t xml:space="preserve"> el </w:t>
      </w:r>
      <w:r w:rsidRPr="00503130">
        <w:rPr>
          <w:rFonts w:ascii="Arial Narrow" w:hAnsi="Arial Narrow" w:cs="Tahoma"/>
          <w:b/>
          <w:bCs/>
          <w:noProof/>
          <w:lang w:eastAsia="es-CO"/>
        </w:rPr>
        <w:t>(contrato/convenio)</w:t>
      </w:r>
      <w:r w:rsidRPr="00503130">
        <w:rPr>
          <w:rFonts w:ascii="Arial Narrow" w:hAnsi="Arial Narrow" w:cs="Tahoma"/>
          <w:noProof/>
          <w:lang w:eastAsia="es-CO"/>
        </w:rPr>
        <w:t xml:space="preserve"> número </w:t>
      </w:r>
      <w:r w:rsidRPr="00503130">
        <w:rPr>
          <w:rFonts w:ascii="Arial Narrow" w:hAnsi="Arial Narrow" w:cs="Tahoma"/>
          <w:b/>
          <w:noProof/>
          <w:lang w:eastAsia="es-CO"/>
        </w:rPr>
        <w:t>XXXX</w:t>
      </w:r>
      <w:r w:rsidRPr="00503130">
        <w:rPr>
          <w:rFonts w:ascii="Arial Narrow" w:hAnsi="Arial Narrow" w:cs="Tahoma"/>
          <w:noProof/>
          <w:lang w:eastAsia="es-CO"/>
        </w:rPr>
        <w:t xml:space="preserve"> de</w:t>
      </w:r>
      <w:r w:rsidRPr="00503130">
        <w:rPr>
          <w:rFonts w:ascii="Arial Narrow" w:hAnsi="Arial Narrow" w:cs="Tahoma"/>
          <w:b/>
          <w:noProof/>
          <w:lang w:eastAsia="es-CO"/>
        </w:rPr>
        <w:t xml:space="preserve"> XXX, </w:t>
      </w:r>
      <w:r w:rsidRPr="00503130">
        <w:rPr>
          <w:rFonts w:ascii="Arial Narrow" w:hAnsi="Arial Narrow" w:cs="Tahoma"/>
          <w:noProof/>
          <w:lang w:eastAsia="es-CO"/>
        </w:rPr>
        <w:t xml:space="preserve">cuyo objeto consistió en </w:t>
      </w:r>
      <w:r w:rsidRPr="00503130">
        <w:rPr>
          <w:rFonts w:ascii="Arial Narrow" w:hAnsi="Arial Narrow" w:cs="Tahoma"/>
          <w:b/>
          <w:i/>
          <w:noProof/>
          <w:lang w:eastAsia="es-CO"/>
        </w:rPr>
        <w:t>“(transcribir el objeto)</w:t>
      </w:r>
      <w:r w:rsidRPr="00503130">
        <w:rPr>
          <w:rFonts w:ascii="Arial Narrow" w:hAnsi="Arial Narrow" w:cs="Tahoma"/>
          <w:b/>
          <w:i/>
        </w:rPr>
        <w:t>”</w:t>
      </w:r>
      <w:r w:rsidRPr="00503130">
        <w:rPr>
          <w:rFonts w:ascii="Arial Narrow" w:hAnsi="Arial Narrow" w:cs="Tahoma"/>
          <w:b/>
        </w:rPr>
        <w:t xml:space="preserve">, </w:t>
      </w:r>
      <w:r w:rsidRPr="00503130">
        <w:rPr>
          <w:rFonts w:ascii="Arial Narrow" w:hAnsi="Arial Narrow" w:cs="Tahoma"/>
          <w:bCs/>
        </w:rPr>
        <w:t>tal como consta en la</w:t>
      </w:r>
      <w:r w:rsidRPr="00503130">
        <w:rPr>
          <w:rFonts w:ascii="Arial Narrow" w:hAnsi="Arial Narrow" w:cs="Tahoma"/>
          <w:b/>
        </w:rPr>
        <w:t xml:space="preserve"> </w:t>
      </w:r>
      <w:r w:rsidRPr="00503130">
        <w:rPr>
          <w:rFonts w:ascii="Arial Narrow" w:hAnsi="Arial Narrow" w:cs="Tahoma"/>
        </w:rPr>
        <w:t>(</w:t>
      </w:r>
      <w:r w:rsidRPr="00503130">
        <w:rPr>
          <w:rFonts w:ascii="Arial Narrow" w:hAnsi="Arial Narrow" w:cs="Tahoma"/>
          <w:b/>
        </w:rPr>
        <w:t>Cláusula xxx).</w:t>
      </w:r>
    </w:p>
    <w:p w14:paraId="5691618E" w14:textId="77777777" w:rsidR="00D474DC" w:rsidRPr="00503130" w:rsidRDefault="00D474DC" w:rsidP="00D474DC">
      <w:pPr>
        <w:pStyle w:val="Prrafodelista"/>
        <w:tabs>
          <w:tab w:val="left" w:pos="2640"/>
        </w:tabs>
        <w:spacing w:after="0" w:line="240" w:lineRule="auto"/>
        <w:ind w:left="709"/>
        <w:jc w:val="both"/>
        <w:rPr>
          <w:rFonts w:ascii="Arial Narrow" w:hAnsi="Arial Narrow" w:cs="Tahoma"/>
        </w:rPr>
      </w:pPr>
    </w:p>
    <w:p w14:paraId="22585E6D" w14:textId="3AE5E6FF" w:rsidR="00D474DC" w:rsidRPr="00503130" w:rsidRDefault="00D474DC" w:rsidP="00D474DC">
      <w:pPr>
        <w:pStyle w:val="Prrafodelista"/>
        <w:numPr>
          <w:ilvl w:val="0"/>
          <w:numId w:val="8"/>
        </w:numPr>
        <w:tabs>
          <w:tab w:val="left" w:pos="2640"/>
        </w:tabs>
        <w:spacing w:after="0" w:line="240" w:lineRule="auto"/>
        <w:ind w:left="709" w:hanging="425"/>
        <w:jc w:val="both"/>
        <w:rPr>
          <w:rFonts w:ascii="Arial Narrow" w:hAnsi="Arial Narrow" w:cs="Tahoma"/>
        </w:rPr>
      </w:pPr>
      <w:r w:rsidRPr="00503130">
        <w:rPr>
          <w:rFonts w:ascii="Arial Narrow" w:hAnsi="Arial Narrow" w:cs="Tahoma"/>
        </w:rPr>
        <w:t>El valor del contrato se pactó (</w:t>
      </w:r>
      <w:r w:rsidRPr="00503130">
        <w:rPr>
          <w:rFonts w:ascii="Arial Narrow" w:hAnsi="Arial Narrow" w:cs="Tahoma"/>
          <w:b/>
        </w:rPr>
        <w:t>De conformidad a lo especificado en el Convenio/Contrato)</w:t>
      </w:r>
      <w:r w:rsidRPr="00503130">
        <w:rPr>
          <w:rFonts w:ascii="Arial Narrow" w:hAnsi="Arial Narrow" w:cs="Tahoma"/>
        </w:rPr>
        <w:t xml:space="preserve">, tal como se evidencia en la </w:t>
      </w:r>
      <w:r w:rsidRPr="00503130">
        <w:rPr>
          <w:rFonts w:ascii="Arial Narrow" w:hAnsi="Arial Narrow" w:cs="Tahoma"/>
          <w:b/>
        </w:rPr>
        <w:t>(Cláusula xxxx)</w:t>
      </w:r>
    </w:p>
    <w:p w14:paraId="332B4D45" w14:textId="77777777" w:rsidR="00D474DC" w:rsidRPr="00503130" w:rsidRDefault="00D474DC" w:rsidP="00D474DC">
      <w:pPr>
        <w:pStyle w:val="Prrafodelista"/>
        <w:spacing w:after="0" w:line="240" w:lineRule="auto"/>
        <w:rPr>
          <w:rFonts w:ascii="Arial Narrow" w:hAnsi="Arial Narrow" w:cs="Tahoma"/>
        </w:rPr>
      </w:pPr>
    </w:p>
    <w:p w14:paraId="1F402975" w14:textId="1AC4634E" w:rsidR="00D474DC" w:rsidRPr="00503130" w:rsidRDefault="00D474DC" w:rsidP="00D474DC">
      <w:pPr>
        <w:pStyle w:val="Prrafodelista"/>
        <w:numPr>
          <w:ilvl w:val="0"/>
          <w:numId w:val="8"/>
        </w:numPr>
        <w:tabs>
          <w:tab w:val="left" w:pos="2640"/>
        </w:tabs>
        <w:spacing w:after="0" w:line="240" w:lineRule="auto"/>
        <w:ind w:left="709" w:hanging="425"/>
        <w:jc w:val="both"/>
        <w:rPr>
          <w:rFonts w:ascii="Arial Narrow" w:hAnsi="Arial Narrow" w:cs="Tahoma"/>
        </w:rPr>
      </w:pPr>
      <w:r w:rsidRPr="00503130">
        <w:rPr>
          <w:rFonts w:ascii="Arial Narrow" w:hAnsi="Arial Narrow" w:cs="Tahoma"/>
        </w:rPr>
        <w:t xml:space="preserve">El plazo de duración del mencionado </w:t>
      </w:r>
      <w:r w:rsidRPr="00503130">
        <w:rPr>
          <w:rFonts w:ascii="Arial Narrow" w:hAnsi="Arial Narrow" w:cs="Tahoma"/>
          <w:b/>
          <w:bCs/>
        </w:rPr>
        <w:t xml:space="preserve">contrato/convenio </w:t>
      </w:r>
      <w:r w:rsidRPr="00503130">
        <w:rPr>
          <w:rFonts w:ascii="Arial Narrow" w:hAnsi="Arial Narrow" w:cs="Tahoma"/>
        </w:rPr>
        <w:t xml:space="preserve">fue de </w:t>
      </w:r>
      <w:r w:rsidRPr="00503130">
        <w:rPr>
          <w:rFonts w:ascii="Arial Narrow" w:hAnsi="Arial Narrow" w:cs="Tahoma"/>
          <w:b/>
        </w:rPr>
        <w:t>(como lo dice el contrato/convenio y si especifica meses y días, escribir en letras y números) (Cláusula xxxx).</w:t>
      </w:r>
    </w:p>
    <w:p w14:paraId="7B833BBA" w14:textId="77777777" w:rsidR="00D474DC" w:rsidRPr="00503130" w:rsidRDefault="00D474DC" w:rsidP="00D474DC">
      <w:pPr>
        <w:pStyle w:val="Prrafodelista"/>
        <w:spacing w:after="0" w:line="240" w:lineRule="auto"/>
        <w:rPr>
          <w:rFonts w:ascii="Arial Narrow" w:hAnsi="Arial Narrow" w:cs="Tahoma"/>
        </w:rPr>
      </w:pPr>
    </w:p>
    <w:p w14:paraId="62697B2C" w14:textId="77777777" w:rsidR="00D474DC" w:rsidRPr="00503130" w:rsidRDefault="00D474DC" w:rsidP="00D474DC">
      <w:pPr>
        <w:pStyle w:val="Prrafodelista"/>
        <w:numPr>
          <w:ilvl w:val="0"/>
          <w:numId w:val="8"/>
        </w:numPr>
        <w:tabs>
          <w:tab w:val="left" w:pos="2640"/>
        </w:tabs>
        <w:spacing w:after="0" w:line="240" w:lineRule="auto"/>
        <w:ind w:left="709" w:hanging="425"/>
        <w:jc w:val="both"/>
        <w:rPr>
          <w:rFonts w:ascii="Arial Narrow" w:hAnsi="Arial Narrow" w:cs="Tahoma"/>
        </w:rPr>
      </w:pPr>
      <w:r w:rsidRPr="00503130">
        <w:rPr>
          <w:rFonts w:ascii="Arial Narrow" w:hAnsi="Arial Narrow" w:cs="Tahoma"/>
        </w:rPr>
        <w:t xml:space="preserve">La supervisión del contrato fue ejercida por </w:t>
      </w:r>
      <w:r w:rsidRPr="00503130">
        <w:rPr>
          <w:rFonts w:ascii="Arial Narrow" w:hAnsi="Arial Narrow" w:cs="Tahoma"/>
          <w:b/>
        </w:rPr>
        <w:t>(xxxxxxxxxxxxxxx)</w:t>
      </w:r>
      <w:r w:rsidRPr="00503130">
        <w:rPr>
          <w:rFonts w:ascii="Arial Narrow" w:hAnsi="Arial Narrow" w:cs="Tahoma"/>
        </w:rPr>
        <w:t xml:space="preserve"> como se evidencia en la </w:t>
      </w:r>
      <w:r w:rsidRPr="00503130">
        <w:rPr>
          <w:rFonts w:ascii="Arial Narrow" w:hAnsi="Arial Narrow" w:cs="Tahoma"/>
          <w:b/>
        </w:rPr>
        <w:t>(Cláusula xxxxxx).</w:t>
      </w:r>
    </w:p>
    <w:p w14:paraId="03A72759" w14:textId="77777777" w:rsidR="00D474DC" w:rsidRPr="00503130" w:rsidRDefault="00D474DC" w:rsidP="00D474DC">
      <w:pPr>
        <w:pStyle w:val="Prrafodelista"/>
        <w:rPr>
          <w:rFonts w:ascii="Arial Narrow" w:hAnsi="Arial Narrow" w:cs="Tahoma"/>
        </w:rPr>
      </w:pPr>
    </w:p>
    <w:p w14:paraId="3DD0B0D6" w14:textId="09BE3E52" w:rsidR="00D474DC" w:rsidRPr="00503130" w:rsidRDefault="00D474DC" w:rsidP="00D474DC">
      <w:pPr>
        <w:pStyle w:val="Prrafodelista"/>
        <w:numPr>
          <w:ilvl w:val="0"/>
          <w:numId w:val="8"/>
        </w:numPr>
        <w:tabs>
          <w:tab w:val="left" w:pos="2640"/>
        </w:tabs>
        <w:spacing w:after="0" w:line="240" w:lineRule="auto"/>
        <w:ind w:left="709" w:hanging="425"/>
        <w:jc w:val="both"/>
        <w:rPr>
          <w:rFonts w:ascii="Arial Narrow" w:hAnsi="Arial Narrow" w:cs="Tahoma"/>
        </w:rPr>
      </w:pPr>
      <w:r w:rsidRPr="00503130">
        <w:rPr>
          <w:rFonts w:ascii="Arial Narrow" w:hAnsi="Arial Narrow" w:cs="Tahoma"/>
        </w:rPr>
        <w:t xml:space="preserve">El pago del Contrato se hizo con cargo al CDP No. </w:t>
      </w:r>
      <w:r w:rsidRPr="00503130">
        <w:rPr>
          <w:rFonts w:ascii="Arial Narrow" w:hAnsi="Arial Narrow" w:cs="Tahoma"/>
          <w:b/>
        </w:rPr>
        <w:t xml:space="preserve">xxxxxxx </w:t>
      </w:r>
      <w:r w:rsidRPr="00503130">
        <w:rPr>
          <w:rFonts w:ascii="Arial Narrow" w:hAnsi="Arial Narrow" w:cs="Tahoma"/>
        </w:rPr>
        <w:t>del (día) de (mes) de (año)  (</w:t>
      </w:r>
      <w:r w:rsidRPr="00503130">
        <w:rPr>
          <w:rFonts w:ascii="Arial Narrow" w:hAnsi="Arial Narrow" w:cs="Tahoma"/>
          <w:b/>
        </w:rPr>
        <w:t>Cláusula xxxxx)</w:t>
      </w:r>
      <w:r w:rsidRPr="00503130">
        <w:rPr>
          <w:rFonts w:ascii="Arial Narrow" w:hAnsi="Arial Narrow" w:cs="Tahoma"/>
        </w:rPr>
        <w:t xml:space="preserve"> y el mismo fue registrado con número </w:t>
      </w:r>
      <w:r w:rsidRPr="00503130">
        <w:rPr>
          <w:rFonts w:ascii="Arial Narrow" w:hAnsi="Arial Narrow" w:cs="Tahoma"/>
          <w:b/>
        </w:rPr>
        <w:t>xxxxxxxx</w:t>
      </w:r>
      <w:r w:rsidRPr="00503130">
        <w:rPr>
          <w:rFonts w:ascii="Arial Narrow" w:hAnsi="Arial Narrow" w:cs="Tahoma"/>
        </w:rPr>
        <w:t xml:space="preserve"> de fecha (día) de (mes) de (año). </w:t>
      </w:r>
      <w:r w:rsidRPr="00503130">
        <w:rPr>
          <w:rFonts w:ascii="Arial Narrow" w:hAnsi="Arial Narrow" w:cs="Tahoma"/>
          <w:b/>
          <w:bCs/>
        </w:rPr>
        <w:t xml:space="preserve">(Según Aplique). </w:t>
      </w:r>
    </w:p>
    <w:p w14:paraId="0A1CD91D" w14:textId="77777777" w:rsidR="00D474DC" w:rsidRPr="00503130" w:rsidRDefault="00D474DC" w:rsidP="00D474DC">
      <w:pPr>
        <w:pStyle w:val="Prrafodelista"/>
        <w:spacing w:after="0" w:line="240" w:lineRule="auto"/>
        <w:rPr>
          <w:rFonts w:ascii="Arial Narrow" w:hAnsi="Arial Narrow" w:cs="Tahoma"/>
        </w:rPr>
      </w:pPr>
    </w:p>
    <w:p w14:paraId="0FC1D912" w14:textId="467EE57F" w:rsidR="00D474DC" w:rsidRPr="00503130" w:rsidRDefault="00D474DC" w:rsidP="00D474DC">
      <w:pPr>
        <w:pStyle w:val="Prrafodelista"/>
        <w:numPr>
          <w:ilvl w:val="0"/>
          <w:numId w:val="8"/>
        </w:numPr>
        <w:autoSpaceDE w:val="0"/>
        <w:autoSpaceDN w:val="0"/>
        <w:adjustRightInd w:val="0"/>
        <w:spacing w:after="0" w:line="240" w:lineRule="auto"/>
        <w:ind w:left="709" w:hanging="425"/>
        <w:jc w:val="both"/>
        <w:rPr>
          <w:rFonts w:ascii="Arial Narrow" w:hAnsi="Arial Narrow" w:cs="Tahoma"/>
        </w:rPr>
      </w:pPr>
      <w:r w:rsidRPr="00503130">
        <w:rPr>
          <w:rFonts w:ascii="Arial Narrow" w:hAnsi="Arial Narrow" w:cs="Tahoma"/>
        </w:rPr>
        <w:t>El Contratista constituyó el (</w:t>
      </w:r>
      <w:r w:rsidRPr="00503130">
        <w:rPr>
          <w:rFonts w:ascii="Arial Narrow" w:hAnsi="Arial Narrow" w:cs="Tahoma"/>
          <w:b/>
        </w:rPr>
        <w:t>día</w:t>
      </w:r>
      <w:r w:rsidRPr="00503130">
        <w:rPr>
          <w:rFonts w:ascii="Arial Narrow" w:hAnsi="Arial Narrow" w:cs="Tahoma"/>
        </w:rPr>
        <w:t>) de (</w:t>
      </w:r>
      <w:r w:rsidRPr="00503130">
        <w:rPr>
          <w:rFonts w:ascii="Arial Narrow" w:hAnsi="Arial Narrow" w:cs="Tahoma"/>
          <w:b/>
        </w:rPr>
        <w:t>mes</w:t>
      </w:r>
      <w:r w:rsidRPr="00503130">
        <w:rPr>
          <w:rFonts w:ascii="Arial Narrow" w:hAnsi="Arial Narrow" w:cs="Tahoma"/>
        </w:rPr>
        <w:t xml:space="preserve">) de </w:t>
      </w:r>
      <w:r w:rsidRPr="00503130">
        <w:rPr>
          <w:rFonts w:ascii="Arial Narrow" w:hAnsi="Arial Narrow" w:cs="Tahoma"/>
          <w:b/>
        </w:rPr>
        <w:t>(año</w:t>
      </w:r>
      <w:r w:rsidRPr="00503130">
        <w:rPr>
          <w:rFonts w:ascii="Arial Narrow" w:hAnsi="Arial Narrow" w:cs="Tahoma"/>
        </w:rPr>
        <w:t>) con la Compañía de Seguros xxxxxxxxxxx una póliza de garantía de cumplimiento (folio xxx), la cual fue aprobada el  (</w:t>
      </w:r>
      <w:r w:rsidRPr="00503130">
        <w:rPr>
          <w:rFonts w:ascii="Arial Narrow" w:hAnsi="Arial Narrow" w:cs="Tahoma"/>
          <w:b/>
        </w:rPr>
        <w:t>día</w:t>
      </w:r>
      <w:r w:rsidRPr="00503130">
        <w:rPr>
          <w:rFonts w:ascii="Arial Narrow" w:hAnsi="Arial Narrow" w:cs="Tahoma"/>
        </w:rPr>
        <w:t>) de (</w:t>
      </w:r>
      <w:r w:rsidRPr="00503130">
        <w:rPr>
          <w:rFonts w:ascii="Arial Narrow" w:hAnsi="Arial Narrow" w:cs="Tahoma"/>
          <w:b/>
        </w:rPr>
        <w:t>mes</w:t>
      </w:r>
      <w:r w:rsidRPr="00503130">
        <w:rPr>
          <w:rFonts w:ascii="Arial Narrow" w:hAnsi="Arial Narrow" w:cs="Tahoma"/>
        </w:rPr>
        <w:t xml:space="preserve">) de </w:t>
      </w:r>
      <w:r w:rsidRPr="00503130">
        <w:rPr>
          <w:rFonts w:ascii="Arial Narrow" w:hAnsi="Arial Narrow" w:cs="Tahoma"/>
          <w:b/>
        </w:rPr>
        <w:t>(año</w:t>
      </w:r>
      <w:r w:rsidRPr="00503130">
        <w:rPr>
          <w:rFonts w:ascii="Arial Narrow" w:hAnsi="Arial Narrow" w:cs="Tahoma"/>
        </w:rPr>
        <w:t>) (folio xx)</w:t>
      </w:r>
      <w:r w:rsidR="002D33B0" w:rsidRPr="00503130">
        <w:rPr>
          <w:rFonts w:ascii="Arial Narrow" w:hAnsi="Arial Narrow" w:cs="Tahoma"/>
        </w:rPr>
        <w:t>.</w:t>
      </w:r>
    </w:p>
    <w:p w14:paraId="173B7756" w14:textId="77777777" w:rsidR="002D33B0" w:rsidRPr="00503130" w:rsidRDefault="002D33B0" w:rsidP="002D33B0">
      <w:pPr>
        <w:pStyle w:val="Prrafodelista"/>
        <w:rPr>
          <w:rFonts w:ascii="Arial Narrow" w:hAnsi="Arial Narrow" w:cs="Tahoma"/>
        </w:rPr>
      </w:pPr>
    </w:p>
    <w:p w14:paraId="082BBBC5" w14:textId="77777777" w:rsidR="002D33B0" w:rsidRPr="00503130" w:rsidRDefault="002D33B0" w:rsidP="002D33B0">
      <w:pPr>
        <w:pStyle w:val="Prrafodelista"/>
        <w:numPr>
          <w:ilvl w:val="0"/>
          <w:numId w:val="8"/>
        </w:numPr>
        <w:tabs>
          <w:tab w:val="left" w:pos="2640"/>
        </w:tabs>
        <w:spacing w:after="0" w:line="240" w:lineRule="auto"/>
        <w:ind w:left="709" w:hanging="425"/>
        <w:jc w:val="both"/>
        <w:rPr>
          <w:rFonts w:ascii="Arial Narrow" w:hAnsi="Arial Narrow" w:cs="Tahoma"/>
        </w:rPr>
      </w:pPr>
      <w:r w:rsidRPr="00503130">
        <w:rPr>
          <w:rFonts w:ascii="Arial Narrow" w:hAnsi="Arial Narrow" w:cs="Tahoma"/>
        </w:rPr>
        <w:t>Durante el periodo de ejecución del contrato en mención se suscribieron modificaciones al mismo así:(</w:t>
      </w:r>
      <w:r w:rsidRPr="00503130">
        <w:rPr>
          <w:rFonts w:ascii="Arial Narrow" w:hAnsi="Arial Narrow" w:cs="Tahoma"/>
          <w:b/>
        </w:rPr>
        <w:t>SOLO SI SE DA ESTA CIRCUNSTANCIA)</w:t>
      </w:r>
    </w:p>
    <w:p w14:paraId="10CF2533" w14:textId="77777777" w:rsidR="002D33B0" w:rsidRPr="00503130" w:rsidRDefault="002D33B0" w:rsidP="002D33B0">
      <w:pPr>
        <w:pStyle w:val="Prrafodelista"/>
        <w:numPr>
          <w:ilvl w:val="0"/>
          <w:numId w:val="9"/>
        </w:numPr>
        <w:tabs>
          <w:tab w:val="left" w:pos="2640"/>
        </w:tabs>
        <w:spacing w:after="0" w:line="240" w:lineRule="auto"/>
        <w:ind w:left="709" w:hanging="425"/>
        <w:jc w:val="both"/>
        <w:rPr>
          <w:rFonts w:ascii="Arial Narrow" w:hAnsi="Arial Narrow" w:cs="Tahoma"/>
        </w:rPr>
      </w:pPr>
      <w:r w:rsidRPr="00503130">
        <w:rPr>
          <w:rFonts w:ascii="Arial Narrow" w:hAnsi="Arial Narrow" w:cs="Tahoma"/>
        </w:rPr>
        <w:t>Prórroga: (</w:t>
      </w:r>
      <w:r w:rsidRPr="00503130">
        <w:rPr>
          <w:rFonts w:ascii="Arial Narrow" w:hAnsi="Arial Narrow" w:cs="Tahoma"/>
          <w:b/>
        </w:rPr>
        <w:t>Describir el documento contentivo, la fecha de suscripción, el nuevo plazo, según aplique</w:t>
      </w:r>
      <w:r w:rsidRPr="00503130">
        <w:rPr>
          <w:rFonts w:ascii="Arial Narrow" w:hAnsi="Arial Narrow" w:cs="Tahoma"/>
        </w:rPr>
        <w:t>).(folio xx)</w:t>
      </w:r>
    </w:p>
    <w:p w14:paraId="75D2C494" w14:textId="77777777" w:rsidR="002D33B0" w:rsidRPr="00503130" w:rsidRDefault="002D33B0" w:rsidP="002D33B0">
      <w:pPr>
        <w:pStyle w:val="Prrafodelista"/>
        <w:numPr>
          <w:ilvl w:val="0"/>
          <w:numId w:val="9"/>
        </w:numPr>
        <w:tabs>
          <w:tab w:val="left" w:pos="2640"/>
        </w:tabs>
        <w:spacing w:after="0" w:line="240" w:lineRule="auto"/>
        <w:ind w:left="709" w:hanging="425"/>
        <w:jc w:val="both"/>
        <w:rPr>
          <w:rFonts w:ascii="Arial Narrow" w:hAnsi="Arial Narrow" w:cs="Tahoma"/>
        </w:rPr>
      </w:pPr>
      <w:r w:rsidRPr="00503130">
        <w:rPr>
          <w:rFonts w:ascii="Arial Narrow" w:hAnsi="Arial Narrow" w:cs="Tahoma"/>
        </w:rPr>
        <w:t>Adición: (</w:t>
      </w:r>
      <w:r w:rsidRPr="00503130">
        <w:rPr>
          <w:rFonts w:ascii="Arial Narrow" w:hAnsi="Arial Narrow" w:cs="Tahoma"/>
          <w:b/>
        </w:rPr>
        <w:t>Describir el documento contentivo, la fecha de suscripción, el mayor valor, según aplique</w:t>
      </w:r>
      <w:r w:rsidRPr="00503130">
        <w:rPr>
          <w:rFonts w:ascii="Arial Narrow" w:hAnsi="Arial Narrow" w:cs="Tahoma"/>
        </w:rPr>
        <w:t>) (folio xx).</w:t>
      </w:r>
    </w:p>
    <w:p w14:paraId="0D3722B7" w14:textId="6279E935" w:rsidR="002D33B0" w:rsidRPr="00503130" w:rsidRDefault="002D33B0" w:rsidP="002D33B0">
      <w:pPr>
        <w:pStyle w:val="Prrafodelista"/>
        <w:autoSpaceDE w:val="0"/>
        <w:autoSpaceDN w:val="0"/>
        <w:adjustRightInd w:val="0"/>
        <w:spacing w:after="0" w:line="240" w:lineRule="auto"/>
        <w:ind w:left="709"/>
        <w:jc w:val="both"/>
        <w:rPr>
          <w:rFonts w:ascii="Arial Narrow" w:hAnsi="Arial Narrow" w:cs="Tahoma"/>
        </w:rPr>
      </w:pPr>
    </w:p>
    <w:p w14:paraId="4029EC40" w14:textId="0C97F222" w:rsidR="002D33B0" w:rsidRPr="00503130" w:rsidRDefault="002D33B0" w:rsidP="002D33B0">
      <w:pPr>
        <w:pStyle w:val="Prrafodelista"/>
        <w:numPr>
          <w:ilvl w:val="0"/>
          <w:numId w:val="8"/>
        </w:numPr>
        <w:spacing w:after="0" w:line="240" w:lineRule="auto"/>
        <w:ind w:left="567"/>
        <w:jc w:val="both"/>
        <w:rPr>
          <w:rFonts w:ascii="Arial Narrow" w:hAnsi="Arial Narrow" w:cs="Tahoma"/>
        </w:rPr>
      </w:pPr>
      <w:r w:rsidRPr="00503130">
        <w:rPr>
          <w:rFonts w:ascii="Arial Narrow" w:hAnsi="Arial Narrow" w:cs="Tahoma"/>
        </w:rPr>
        <w:t xml:space="preserve">Hacer relación al cumplimiento del objeto del convenio o del contrato y sus respectivas obligaciones. (Es decir si se cumplió o no). Hacer referencia a informes sobre el mismo, en el caso que apliquen. </w:t>
      </w:r>
    </w:p>
    <w:p w14:paraId="0C8407BF" w14:textId="23592021" w:rsidR="002D33B0" w:rsidRPr="00503130" w:rsidRDefault="002D33B0" w:rsidP="002D33B0">
      <w:pPr>
        <w:pStyle w:val="Prrafodelista"/>
        <w:autoSpaceDE w:val="0"/>
        <w:autoSpaceDN w:val="0"/>
        <w:adjustRightInd w:val="0"/>
        <w:spacing w:after="0" w:line="240" w:lineRule="auto"/>
        <w:ind w:left="567"/>
        <w:jc w:val="both"/>
        <w:rPr>
          <w:rFonts w:ascii="Arial Narrow" w:hAnsi="Arial Narrow" w:cs="Tahoma"/>
          <w:iCs/>
          <w:spacing w:val="4"/>
        </w:rPr>
      </w:pPr>
    </w:p>
    <w:p w14:paraId="3EF0CA7D" w14:textId="40F90C26" w:rsidR="00B65085" w:rsidRPr="00503130" w:rsidRDefault="00B65085" w:rsidP="0044130F">
      <w:pPr>
        <w:pStyle w:val="Prrafodelista"/>
        <w:numPr>
          <w:ilvl w:val="0"/>
          <w:numId w:val="8"/>
        </w:numPr>
        <w:autoSpaceDE w:val="0"/>
        <w:autoSpaceDN w:val="0"/>
        <w:adjustRightInd w:val="0"/>
        <w:spacing w:after="0" w:line="240" w:lineRule="auto"/>
        <w:ind w:left="567"/>
        <w:jc w:val="both"/>
        <w:rPr>
          <w:rFonts w:ascii="Arial Narrow" w:hAnsi="Arial Narrow" w:cs="Tahoma"/>
          <w:iCs/>
          <w:spacing w:val="4"/>
        </w:rPr>
      </w:pPr>
      <w:r w:rsidRPr="00503130">
        <w:rPr>
          <w:rFonts w:ascii="Arial Narrow" w:hAnsi="Arial Narrow" w:cs="Tahoma"/>
          <w:iCs/>
          <w:spacing w:val="4"/>
        </w:rPr>
        <w:t xml:space="preserve">Que, </w:t>
      </w:r>
      <w:r w:rsidRPr="00503130">
        <w:rPr>
          <w:rFonts w:ascii="Arial Narrow" w:hAnsi="Arial Narrow" w:cs="Tahoma"/>
          <w:spacing w:val="4"/>
        </w:rPr>
        <w:t xml:space="preserve">revisados los documentos contentivos en el expediente </w:t>
      </w:r>
      <w:r w:rsidRPr="00503130">
        <w:rPr>
          <w:rFonts w:ascii="Arial Narrow" w:hAnsi="Arial Narrow" w:cs="Tahoma"/>
          <w:b/>
          <w:bCs/>
          <w:spacing w:val="4"/>
        </w:rPr>
        <w:t>contractual</w:t>
      </w:r>
      <w:r w:rsidR="002D33B0" w:rsidRPr="00503130">
        <w:rPr>
          <w:rFonts w:ascii="Arial Narrow" w:hAnsi="Arial Narrow" w:cs="Tahoma"/>
          <w:b/>
          <w:bCs/>
          <w:spacing w:val="4"/>
        </w:rPr>
        <w:t>/convencional</w:t>
      </w:r>
      <w:r w:rsidRPr="00503130">
        <w:rPr>
          <w:rFonts w:ascii="Arial Narrow" w:hAnsi="Arial Narrow" w:cs="Tahoma"/>
          <w:spacing w:val="4"/>
        </w:rPr>
        <w:t>, obran</w:t>
      </w:r>
      <w:r w:rsidR="002D33B0" w:rsidRPr="00503130">
        <w:rPr>
          <w:rFonts w:ascii="Arial Narrow" w:hAnsi="Arial Narrow" w:cs="Tahoma"/>
          <w:spacing w:val="4"/>
        </w:rPr>
        <w:t xml:space="preserve"> </w:t>
      </w:r>
      <w:r w:rsidR="002D33B0" w:rsidRPr="00503130">
        <w:rPr>
          <w:rFonts w:ascii="Arial Narrow" w:hAnsi="Arial Narrow" w:cs="Tahoma"/>
          <w:b/>
          <w:bCs/>
          <w:spacing w:val="4"/>
        </w:rPr>
        <w:t>(XX número de pagos)</w:t>
      </w:r>
      <w:r w:rsidRPr="00503130">
        <w:rPr>
          <w:rFonts w:ascii="Arial Narrow" w:hAnsi="Arial Narrow" w:cs="Tahoma"/>
          <w:spacing w:val="4"/>
        </w:rPr>
        <w:t xml:space="preserve"> pagos</w:t>
      </w:r>
      <w:r w:rsidR="002D33B0" w:rsidRPr="00503130">
        <w:rPr>
          <w:rFonts w:ascii="Arial Narrow" w:hAnsi="Arial Narrow" w:cs="Tahoma"/>
          <w:spacing w:val="4"/>
        </w:rPr>
        <w:t>, relacionados a</w:t>
      </w:r>
      <w:r w:rsidRPr="00503130">
        <w:rPr>
          <w:rFonts w:ascii="Arial Narrow" w:hAnsi="Arial Narrow" w:cs="Tahoma"/>
          <w:spacing w:val="4"/>
        </w:rPr>
        <w:t xml:space="preserve">sí: </w:t>
      </w:r>
      <w:r w:rsidR="002D33B0" w:rsidRPr="00503130">
        <w:rPr>
          <w:rFonts w:ascii="Arial Narrow" w:hAnsi="Arial Narrow" w:cs="Tahoma"/>
          <w:b/>
          <w:bCs/>
        </w:rPr>
        <w:t>(INCLUIR BALANCE FINANCIERO).</w:t>
      </w:r>
    </w:p>
    <w:p w14:paraId="3B5AC177" w14:textId="23BCCD1F" w:rsidR="002D33B0" w:rsidRPr="00503130" w:rsidRDefault="002D33B0" w:rsidP="002D33B0">
      <w:pPr>
        <w:pStyle w:val="Prrafodelista"/>
        <w:autoSpaceDE w:val="0"/>
        <w:autoSpaceDN w:val="0"/>
        <w:adjustRightInd w:val="0"/>
        <w:spacing w:after="0" w:line="240" w:lineRule="auto"/>
        <w:ind w:left="567"/>
        <w:jc w:val="both"/>
        <w:rPr>
          <w:rFonts w:ascii="Arial Narrow" w:hAnsi="Arial Narrow" w:cs="Tahoma"/>
        </w:rPr>
      </w:pPr>
    </w:p>
    <w:p w14:paraId="1D15DE67" w14:textId="492C3BA5" w:rsidR="002D33B0" w:rsidRPr="00503130" w:rsidRDefault="002D33B0" w:rsidP="002D33B0">
      <w:pPr>
        <w:pStyle w:val="Prrafodelista"/>
        <w:numPr>
          <w:ilvl w:val="0"/>
          <w:numId w:val="9"/>
        </w:numPr>
        <w:autoSpaceDE w:val="0"/>
        <w:autoSpaceDN w:val="0"/>
        <w:adjustRightInd w:val="0"/>
        <w:spacing w:after="0" w:line="240" w:lineRule="auto"/>
        <w:jc w:val="both"/>
        <w:rPr>
          <w:rFonts w:ascii="Arial Narrow" w:hAnsi="Arial Narrow" w:cs="Tahoma"/>
          <w:b/>
          <w:bCs/>
          <w:iCs/>
          <w:spacing w:val="4"/>
        </w:rPr>
      </w:pPr>
      <w:r w:rsidRPr="00503130">
        <w:rPr>
          <w:rFonts w:ascii="Arial Narrow" w:hAnsi="Arial Narrow" w:cs="Tahoma"/>
        </w:rPr>
        <w:t xml:space="preserve">Pago Número 1. (Relacionar la información y las facturas.) </w:t>
      </w:r>
    </w:p>
    <w:p w14:paraId="1FA03CFC" w14:textId="5091A860" w:rsidR="002D33B0" w:rsidRPr="00503130" w:rsidRDefault="002D33B0" w:rsidP="002D33B0">
      <w:pPr>
        <w:pStyle w:val="Prrafodelista"/>
        <w:numPr>
          <w:ilvl w:val="0"/>
          <w:numId w:val="9"/>
        </w:numPr>
        <w:autoSpaceDE w:val="0"/>
        <w:autoSpaceDN w:val="0"/>
        <w:adjustRightInd w:val="0"/>
        <w:spacing w:after="0" w:line="240" w:lineRule="auto"/>
        <w:jc w:val="both"/>
        <w:rPr>
          <w:rFonts w:ascii="Arial Narrow" w:hAnsi="Arial Narrow" w:cs="Tahoma"/>
          <w:b/>
          <w:bCs/>
          <w:iCs/>
          <w:spacing w:val="4"/>
        </w:rPr>
      </w:pPr>
      <w:r w:rsidRPr="00503130">
        <w:rPr>
          <w:rFonts w:ascii="Arial Narrow" w:hAnsi="Arial Narrow" w:cs="Tahoma"/>
        </w:rPr>
        <w:t xml:space="preserve">Pago Número 2. (Relacionar la información y las facturas.) </w:t>
      </w:r>
    </w:p>
    <w:p w14:paraId="7EF54A08" w14:textId="77777777" w:rsidR="005062F5" w:rsidRPr="00503130" w:rsidRDefault="005062F5" w:rsidP="005062F5">
      <w:pPr>
        <w:pStyle w:val="Prrafodelista"/>
        <w:autoSpaceDE w:val="0"/>
        <w:autoSpaceDN w:val="0"/>
        <w:adjustRightInd w:val="0"/>
        <w:spacing w:after="0" w:line="240" w:lineRule="auto"/>
        <w:ind w:left="1080"/>
        <w:jc w:val="both"/>
        <w:rPr>
          <w:rFonts w:ascii="Arial Narrow" w:hAnsi="Arial Narrow" w:cs="Tahoma"/>
          <w:b/>
          <w:bCs/>
          <w:iCs/>
          <w:spacing w:val="4"/>
        </w:rPr>
      </w:pPr>
    </w:p>
    <w:p w14:paraId="0D5C62C8" w14:textId="2C465AAA" w:rsidR="005062F5" w:rsidRPr="00503130" w:rsidRDefault="005062F5" w:rsidP="005062F5">
      <w:pPr>
        <w:pStyle w:val="Prrafodelista"/>
        <w:numPr>
          <w:ilvl w:val="0"/>
          <w:numId w:val="8"/>
        </w:numPr>
        <w:autoSpaceDE w:val="0"/>
        <w:autoSpaceDN w:val="0"/>
        <w:adjustRightInd w:val="0"/>
        <w:spacing w:after="0" w:line="240" w:lineRule="auto"/>
        <w:ind w:left="567"/>
        <w:jc w:val="both"/>
        <w:rPr>
          <w:rFonts w:ascii="Arial Narrow" w:hAnsi="Arial Narrow" w:cs="Tahoma"/>
          <w:b/>
          <w:bCs/>
          <w:iCs/>
          <w:spacing w:val="4"/>
        </w:rPr>
      </w:pPr>
      <w:r w:rsidRPr="00503130">
        <w:rPr>
          <w:rFonts w:ascii="Arial Narrow" w:hAnsi="Arial Narrow" w:cs="Tahoma"/>
          <w:b/>
          <w:bCs/>
          <w:iCs/>
          <w:spacing w:val="4"/>
        </w:rPr>
        <w:t>Hacer relación de los hechos posteriores al vencimiento del convenio.</w:t>
      </w:r>
    </w:p>
    <w:p w14:paraId="2210F497" w14:textId="77777777" w:rsidR="005062F5" w:rsidRPr="00503130" w:rsidRDefault="005062F5" w:rsidP="005062F5">
      <w:pPr>
        <w:pStyle w:val="Prrafodelista"/>
        <w:autoSpaceDE w:val="0"/>
        <w:autoSpaceDN w:val="0"/>
        <w:adjustRightInd w:val="0"/>
        <w:spacing w:after="0" w:line="240" w:lineRule="auto"/>
        <w:ind w:left="567"/>
        <w:jc w:val="both"/>
        <w:rPr>
          <w:rFonts w:ascii="Arial Narrow" w:hAnsi="Arial Narrow" w:cs="Tahoma"/>
          <w:b/>
          <w:bCs/>
          <w:iCs/>
          <w:spacing w:val="4"/>
        </w:rPr>
      </w:pPr>
    </w:p>
    <w:p w14:paraId="5F88D6AB" w14:textId="5C65D97C" w:rsidR="002D33B0" w:rsidRPr="00503130" w:rsidRDefault="005062F5" w:rsidP="005062F5">
      <w:pPr>
        <w:pStyle w:val="Prrafodelista"/>
        <w:numPr>
          <w:ilvl w:val="0"/>
          <w:numId w:val="8"/>
        </w:numPr>
        <w:autoSpaceDE w:val="0"/>
        <w:autoSpaceDN w:val="0"/>
        <w:adjustRightInd w:val="0"/>
        <w:spacing w:after="0" w:line="240" w:lineRule="auto"/>
        <w:ind w:left="567"/>
        <w:jc w:val="both"/>
        <w:rPr>
          <w:rFonts w:ascii="Arial Narrow" w:hAnsi="Arial Narrow" w:cs="Tahoma"/>
          <w:iCs/>
          <w:spacing w:val="4"/>
        </w:rPr>
      </w:pPr>
      <w:r w:rsidRPr="00503130">
        <w:rPr>
          <w:rFonts w:ascii="Arial Narrow" w:hAnsi="Arial Narrow" w:cs="Tahoma"/>
          <w:iCs/>
          <w:spacing w:val="4"/>
        </w:rPr>
        <w:lastRenderedPageBreak/>
        <w:t xml:space="preserve">Conforme lo anterior, se hace necesario indicar los siguientes términos para liquidar el Convenio de la referencia, de acuerdo con el clausulado del mismo y en concordancia con </w:t>
      </w:r>
      <w:r w:rsidRPr="00503130">
        <w:rPr>
          <w:rFonts w:ascii="Arial Narrow" w:hAnsi="Arial Narrow" w:cs="Tahoma"/>
        </w:rPr>
        <w:t xml:space="preserve">la Ley 1150 de 2007: </w:t>
      </w:r>
    </w:p>
    <w:p w14:paraId="30874208" w14:textId="77777777" w:rsidR="005062F5" w:rsidRPr="00503130" w:rsidRDefault="005062F5" w:rsidP="005062F5">
      <w:pPr>
        <w:pStyle w:val="Prrafodelista"/>
        <w:rPr>
          <w:rFonts w:ascii="Arial Narrow" w:hAnsi="Arial Narrow" w:cs="Tahoma"/>
        </w:rPr>
      </w:pPr>
    </w:p>
    <w:p w14:paraId="101E75A4" w14:textId="6995914E" w:rsidR="005062F5" w:rsidRPr="00503130" w:rsidRDefault="005062F5" w:rsidP="005062F5">
      <w:pPr>
        <w:pStyle w:val="Prrafodelista"/>
        <w:numPr>
          <w:ilvl w:val="0"/>
          <w:numId w:val="9"/>
        </w:numPr>
        <w:jc w:val="both"/>
        <w:rPr>
          <w:rFonts w:ascii="Arial Narrow" w:hAnsi="Arial Narrow" w:cs="Tahoma"/>
          <w:b/>
          <w:bCs/>
        </w:rPr>
      </w:pPr>
      <w:r w:rsidRPr="00503130">
        <w:rPr>
          <w:rFonts w:ascii="Arial Narrow" w:hAnsi="Arial Narrow" w:cs="Tahoma"/>
          <w:b/>
          <w:bCs/>
        </w:rPr>
        <w:t xml:space="preserve">Fecha de terminación: 31/10/2013. </w:t>
      </w:r>
    </w:p>
    <w:p w14:paraId="7B93BC49" w14:textId="77777777" w:rsidR="005062F5" w:rsidRPr="00503130" w:rsidRDefault="005062F5" w:rsidP="005062F5">
      <w:pPr>
        <w:ind w:left="360"/>
        <w:jc w:val="both"/>
        <w:rPr>
          <w:rFonts w:ascii="Arial Narrow" w:hAnsi="Arial Narrow" w:cs="Tahoma"/>
        </w:rPr>
      </w:pPr>
      <w:r w:rsidRPr="00503130">
        <w:rPr>
          <w:rFonts w:ascii="Arial Narrow" w:hAnsi="Arial Narrow" w:cs="Tahoma"/>
        </w:rPr>
        <w:t xml:space="preserve">El artículo 11 de la Ley 1150 de 2007, establece un plazo para la liquidación del contrato de </w:t>
      </w:r>
      <w:r w:rsidRPr="00503130">
        <w:rPr>
          <w:rFonts w:ascii="Arial Narrow" w:hAnsi="Arial Narrow" w:cs="Tahoma"/>
          <w:b/>
        </w:rPr>
        <w:t>común acuerdo.</w:t>
      </w:r>
      <w:r w:rsidRPr="00503130">
        <w:rPr>
          <w:rFonts w:ascii="Arial Narrow" w:hAnsi="Arial Narrow" w:cs="Tahoma"/>
        </w:rPr>
        <w:t xml:space="preserve"> Este plazo es de cuatro meses, contados desde (i) el vencimiento del plazo previsto para la ejecución del contrato, (iii) la expedición del acto administrativo que ordene la terminación del contrato o (iii) la fecha del acuerdo que disponga la terminación del contrato. </w:t>
      </w:r>
    </w:p>
    <w:p w14:paraId="73E92B82" w14:textId="53370D04" w:rsidR="005062F5" w:rsidRPr="00503130" w:rsidRDefault="005062F5" w:rsidP="005062F5">
      <w:pPr>
        <w:ind w:left="360"/>
        <w:jc w:val="both"/>
        <w:rPr>
          <w:rFonts w:ascii="Arial Narrow" w:hAnsi="Arial Narrow" w:cs="Tahoma"/>
        </w:rPr>
      </w:pPr>
      <w:r w:rsidRPr="00503130">
        <w:rPr>
          <w:rFonts w:ascii="Arial Narrow" w:hAnsi="Arial Narrow" w:cs="Tahoma"/>
        </w:rPr>
        <w:t xml:space="preserve">Aunque el contratista puede solicitar que se adelante el trámite, es responsabilidad de la Entidad Estatal convocarlo para adelantar la liquidación de común acuerdo o notificarlo para que se presente a la liquidación, de manera que el contrato pueda ser liquidado en el plazo previsto en el pliego de condiciones, el acordado por las partes, o los cuatro meses señalados en la Ley según corresponda. </w:t>
      </w:r>
    </w:p>
    <w:p w14:paraId="2FDD78F5" w14:textId="0D768F36" w:rsidR="005062F5" w:rsidRPr="00503130" w:rsidRDefault="005062F5" w:rsidP="005062F5">
      <w:pPr>
        <w:pStyle w:val="Prrafodelista"/>
        <w:numPr>
          <w:ilvl w:val="0"/>
          <w:numId w:val="9"/>
        </w:numPr>
        <w:jc w:val="both"/>
        <w:rPr>
          <w:rFonts w:ascii="Arial Narrow" w:hAnsi="Arial Narrow" w:cs="Tahoma"/>
          <w:b/>
        </w:rPr>
      </w:pPr>
      <w:r w:rsidRPr="00503130">
        <w:rPr>
          <w:rFonts w:ascii="Arial Narrow" w:hAnsi="Arial Narrow" w:cs="Tahoma"/>
          <w:b/>
        </w:rPr>
        <w:t xml:space="preserve">Fecha para liquidar: </w:t>
      </w:r>
      <w:r w:rsidR="001F4734" w:rsidRPr="00503130">
        <w:rPr>
          <w:rFonts w:ascii="Arial Narrow" w:hAnsi="Arial Narrow" w:cs="Tahoma"/>
          <w:b/>
        </w:rPr>
        <w:t>XXXXXX</w:t>
      </w:r>
      <w:r w:rsidRPr="00503130">
        <w:rPr>
          <w:rFonts w:ascii="Arial Narrow" w:hAnsi="Arial Narrow" w:cs="Tahoma"/>
          <w:b/>
        </w:rPr>
        <w:t xml:space="preserve"> </w:t>
      </w:r>
    </w:p>
    <w:p w14:paraId="754640EF" w14:textId="46065EC1" w:rsidR="005062F5" w:rsidRPr="00503130" w:rsidRDefault="005062F5" w:rsidP="005062F5">
      <w:pPr>
        <w:ind w:left="360"/>
        <w:jc w:val="both"/>
        <w:rPr>
          <w:rFonts w:ascii="Arial Narrow" w:hAnsi="Arial Narrow" w:cs="Tahoma"/>
        </w:rPr>
      </w:pPr>
      <w:r w:rsidRPr="00503130">
        <w:rPr>
          <w:rFonts w:ascii="Arial Narrow" w:hAnsi="Arial Narrow" w:cs="Tahoma"/>
        </w:rPr>
        <w:t xml:space="preserve">La Entidad Estatal tiene la facultad de </w:t>
      </w:r>
      <w:r w:rsidRPr="00503130">
        <w:rPr>
          <w:rFonts w:ascii="Arial Narrow" w:hAnsi="Arial Narrow" w:cs="Tahoma"/>
          <w:b/>
        </w:rPr>
        <w:t>liquidar unilateralmente</w:t>
      </w:r>
      <w:r w:rsidRPr="00503130">
        <w:rPr>
          <w:rFonts w:ascii="Arial Narrow" w:hAnsi="Arial Narrow" w:cs="Tahoma"/>
        </w:rPr>
        <w:t xml:space="preserve"> el contrato, para lo cual dispone de un plazo de </w:t>
      </w:r>
      <w:r w:rsidRPr="00503130">
        <w:rPr>
          <w:rFonts w:ascii="Arial Narrow" w:hAnsi="Arial Narrow" w:cs="Tahoma"/>
          <w:b/>
          <w:bCs/>
        </w:rPr>
        <w:t>dos meses</w:t>
      </w:r>
      <w:r w:rsidRPr="00503130">
        <w:rPr>
          <w:rFonts w:ascii="Arial Narrow" w:hAnsi="Arial Narrow" w:cs="Tahoma"/>
        </w:rPr>
        <w:t xml:space="preserve"> contados a partir del vencimiento del plazo convenido por las partes para practicarla o en su defecto, de los cuatro (4) meses siguientes previstos por la ley para efectuar la liquidación voluntaria o de común acuerdo. Para que proceda la liquidación unilateral, es necesario que se presente una de las siguientes situaciones: (i) que el contratista no se haya presentado al trámite de liquidación por mutuo acuerdo, a pesar de haber sido convocado o notificado o; (ii) si las partes intentan liquidar el contrato de común acuerdo, pero no llegan a un acuerdo. </w:t>
      </w:r>
    </w:p>
    <w:p w14:paraId="68277A1B" w14:textId="2917E9F0" w:rsidR="005062F5" w:rsidRPr="00503130" w:rsidRDefault="005062F5" w:rsidP="005062F5">
      <w:pPr>
        <w:pStyle w:val="Prrafodelista"/>
        <w:numPr>
          <w:ilvl w:val="0"/>
          <w:numId w:val="9"/>
        </w:numPr>
        <w:jc w:val="both"/>
        <w:rPr>
          <w:rFonts w:ascii="Arial Narrow" w:hAnsi="Arial Narrow" w:cs="Tahoma"/>
          <w:b/>
        </w:rPr>
      </w:pPr>
      <w:r w:rsidRPr="00503130">
        <w:rPr>
          <w:rFonts w:ascii="Arial Narrow" w:hAnsi="Arial Narrow" w:cs="Tahoma"/>
          <w:b/>
        </w:rPr>
        <w:t xml:space="preserve">Fecha para liquidar: </w:t>
      </w:r>
      <w:r w:rsidR="001F4734" w:rsidRPr="00503130">
        <w:rPr>
          <w:rFonts w:ascii="Arial Narrow" w:hAnsi="Arial Narrow" w:cs="Tahoma"/>
          <w:b/>
          <w:bCs/>
        </w:rPr>
        <w:t>XXXXXXXXXXXX</w:t>
      </w:r>
    </w:p>
    <w:p w14:paraId="64AB0939" w14:textId="419DD333" w:rsidR="005062F5" w:rsidRPr="00503130" w:rsidRDefault="005062F5" w:rsidP="005062F5">
      <w:pPr>
        <w:ind w:left="360"/>
        <w:jc w:val="both"/>
        <w:rPr>
          <w:rFonts w:ascii="Arial Narrow" w:hAnsi="Arial Narrow" w:cs="Tahoma"/>
        </w:rPr>
      </w:pPr>
      <w:r w:rsidRPr="00503130">
        <w:rPr>
          <w:rFonts w:ascii="Arial Narrow" w:hAnsi="Arial Narrow" w:cs="Tahoma"/>
        </w:rPr>
        <w:t xml:space="preserve">Por último, una vez vencido el plazo para liquidar unilateralmente del contrato, la ley permite que </w:t>
      </w:r>
      <w:r w:rsidRPr="00503130">
        <w:rPr>
          <w:rFonts w:ascii="Arial Narrow" w:hAnsi="Arial Narrow" w:cs="Tahoma"/>
          <w:b/>
        </w:rPr>
        <w:t>el contrato sea objeto de liquidación</w:t>
      </w:r>
      <w:r w:rsidRPr="00503130">
        <w:rPr>
          <w:rFonts w:ascii="Arial Narrow" w:hAnsi="Arial Narrow" w:cs="Tahoma"/>
        </w:rPr>
        <w:t>, dentro de los dos años siguientes al vencimiento de dicho plazo. Este término corresponde a la posibilidad de interponer las acciones judiciales contra el contrato. Esa liquidación puede darse de común acuerdo o de manera unilateral por la Entidad Estatal.</w:t>
      </w:r>
    </w:p>
    <w:p w14:paraId="2AB317B9" w14:textId="465E0FAE" w:rsidR="005062F5" w:rsidRPr="00503130" w:rsidRDefault="005062F5" w:rsidP="005062F5">
      <w:pPr>
        <w:pStyle w:val="Prrafodelista"/>
        <w:numPr>
          <w:ilvl w:val="0"/>
          <w:numId w:val="9"/>
        </w:numPr>
        <w:jc w:val="both"/>
        <w:rPr>
          <w:rFonts w:ascii="Arial Narrow" w:hAnsi="Arial Narrow" w:cs="Tahoma"/>
          <w:b/>
        </w:rPr>
      </w:pPr>
      <w:r w:rsidRPr="00503130">
        <w:rPr>
          <w:rFonts w:ascii="Arial Narrow" w:hAnsi="Arial Narrow" w:cs="Tahoma"/>
          <w:b/>
        </w:rPr>
        <w:t xml:space="preserve">Fecha para liquidar: </w:t>
      </w:r>
      <w:r w:rsidR="001F4734" w:rsidRPr="00503130">
        <w:rPr>
          <w:rFonts w:ascii="Arial Narrow" w:hAnsi="Arial Narrow" w:cs="Tahoma"/>
          <w:b/>
          <w:bCs/>
        </w:rPr>
        <w:t>XXXXXXXXXXX</w:t>
      </w:r>
      <w:r w:rsidRPr="00503130">
        <w:rPr>
          <w:rFonts w:ascii="Arial Narrow" w:hAnsi="Arial Narrow" w:cs="Tahoma"/>
          <w:b/>
        </w:rPr>
        <w:t xml:space="preserve"> </w:t>
      </w:r>
    </w:p>
    <w:p w14:paraId="660AF5F8" w14:textId="70AD5331" w:rsidR="005062F5" w:rsidRPr="00503130" w:rsidRDefault="005062F5" w:rsidP="00241964">
      <w:pPr>
        <w:ind w:left="426"/>
        <w:jc w:val="both"/>
        <w:rPr>
          <w:rFonts w:ascii="Arial Narrow" w:hAnsi="Arial Narrow" w:cs="Tahoma"/>
        </w:rPr>
      </w:pPr>
      <w:r w:rsidRPr="00503130">
        <w:rPr>
          <w:rFonts w:ascii="Arial Narrow" w:hAnsi="Arial Narrow" w:cs="Tahoma"/>
        </w:rPr>
        <w:t xml:space="preserve">Por ende, se evidencia que la entidad estatal pierde competencia para liquidar el contrato o convenio y, en consecuencia, no se puede liquidar el convenio de la referencia, en sede administrativa, a través de la expedición de actos administrativos para tal fin. </w:t>
      </w:r>
    </w:p>
    <w:p w14:paraId="6CBB8ECA" w14:textId="65F21088" w:rsidR="005062F5" w:rsidRPr="00503130" w:rsidRDefault="005062F5" w:rsidP="00241964">
      <w:pPr>
        <w:ind w:left="426"/>
        <w:jc w:val="both"/>
        <w:rPr>
          <w:rFonts w:ascii="Arial Narrow" w:hAnsi="Arial Narrow" w:cs="Tahoma"/>
        </w:rPr>
      </w:pPr>
      <w:r w:rsidRPr="00503130">
        <w:rPr>
          <w:rFonts w:ascii="Arial Narrow" w:hAnsi="Arial Narrow" w:cs="Tahoma"/>
        </w:rPr>
        <w:t xml:space="preserve">A su vez se debe tener en cuenta lo esgrimido por COLOMBIA COMPRA EFICIENTE sobre </w:t>
      </w:r>
      <w:r w:rsidR="00241964" w:rsidRPr="00503130">
        <w:rPr>
          <w:rFonts w:ascii="Arial Narrow" w:hAnsi="Arial Narrow" w:cs="Tahoma"/>
        </w:rPr>
        <w:t>la competencia de las entidades para realizar la liquidación de los Contratos o Convenios, en los siguientes términos:</w:t>
      </w:r>
      <w:r w:rsidRPr="00503130">
        <w:rPr>
          <w:rFonts w:ascii="Arial Narrow" w:hAnsi="Arial Narrow" w:cs="Tahoma"/>
        </w:rPr>
        <w:t xml:space="preserve"> </w:t>
      </w:r>
      <w:r w:rsidR="00241964" w:rsidRPr="00503130">
        <w:rPr>
          <w:rFonts w:ascii="Arial Narrow" w:hAnsi="Arial Narrow" w:cs="Tahoma"/>
        </w:rPr>
        <w:t>“</w:t>
      </w:r>
      <w:r w:rsidRPr="00503130">
        <w:rPr>
          <w:rFonts w:ascii="Arial Narrow" w:hAnsi="Arial Narrow" w:cs="Tahoma"/>
          <w:i/>
          <w:iCs/>
        </w:rPr>
        <w:t>Cuando la Entidad pierde competencia para liquidar el contrato, a su vez caduca el ejercicio de la acción contractual, es decir, ya pasaron dos (2) años desde la terminación del contrato estatal y no se realizó la liquidación. En este caso el contratista no podrá demandar a la Entidad Estatal y las obligaciones se vuelven naturales, lo cual implicaría que no existe un medio para hacerlas exigibles ni para que la Entidad proceda a hacer el pago al contratista.</w:t>
      </w:r>
      <w:r w:rsidR="00241964" w:rsidRPr="00503130">
        <w:rPr>
          <w:rStyle w:val="Refdenotaalpie"/>
          <w:rFonts w:ascii="Arial Narrow" w:hAnsi="Arial Narrow" w:cs="Tahoma"/>
          <w:i/>
          <w:iCs/>
        </w:rPr>
        <w:footnoteReference w:id="1"/>
      </w:r>
      <w:r w:rsidR="00241964" w:rsidRPr="00503130">
        <w:rPr>
          <w:rFonts w:ascii="Arial Narrow" w:hAnsi="Arial Narrow" w:cs="Tahoma"/>
          <w:i/>
          <w:iCs/>
        </w:rPr>
        <w:t>”</w:t>
      </w:r>
      <w:r w:rsidRPr="00503130">
        <w:rPr>
          <w:rFonts w:ascii="Arial Narrow" w:hAnsi="Arial Narrow" w:cs="Tahoma"/>
          <w:i/>
          <w:iCs/>
        </w:rPr>
        <w:t xml:space="preserve"> </w:t>
      </w:r>
      <w:r w:rsidR="00241964" w:rsidRPr="00503130">
        <w:rPr>
          <w:rFonts w:ascii="Arial Narrow" w:hAnsi="Arial Narrow" w:cs="Tahoma"/>
          <w:i/>
          <w:iCs/>
        </w:rPr>
        <w:t xml:space="preserve"> </w:t>
      </w:r>
    </w:p>
    <w:p w14:paraId="21AF1D53" w14:textId="77777777" w:rsidR="005062F5" w:rsidRPr="00503130" w:rsidRDefault="005062F5" w:rsidP="005062F5">
      <w:pPr>
        <w:pStyle w:val="Prrafodelista"/>
        <w:autoSpaceDE w:val="0"/>
        <w:autoSpaceDN w:val="0"/>
        <w:adjustRightInd w:val="0"/>
        <w:spacing w:after="0" w:line="240" w:lineRule="auto"/>
        <w:ind w:left="567"/>
        <w:jc w:val="both"/>
        <w:rPr>
          <w:rFonts w:ascii="Arial Narrow" w:hAnsi="Arial Narrow" w:cs="Tahoma"/>
          <w:b/>
          <w:bCs/>
          <w:iCs/>
          <w:spacing w:val="4"/>
        </w:rPr>
      </w:pPr>
    </w:p>
    <w:p w14:paraId="19620972" w14:textId="256EDB06" w:rsidR="0083091C" w:rsidRPr="00503130" w:rsidRDefault="0083091C" w:rsidP="0083091C">
      <w:pPr>
        <w:spacing w:after="0" w:line="240" w:lineRule="auto"/>
        <w:jc w:val="both"/>
        <w:rPr>
          <w:rFonts w:ascii="Arial Narrow" w:hAnsi="Arial Narrow" w:cs="Tahoma"/>
        </w:rPr>
      </w:pPr>
      <w:r w:rsidRPr="00503130">
        <w:rPr>
          <w:rFonts w:ascii="Arial Narrow" w:hAnsi="Arial Narrow" w:cs="Tahoma"/>
        </w:rPr>
        <w:t xml:space="preserve">De acuerdo </w:t>
      </w:r>
      <w:r w:rsidR="002D33B0" w:rsidRPr="00503130">
        <w:rPr>
          <w:rFonts w:ascii="Arial Narrow" w:hAnsi="Arial Narrow" w:cs="Tahoma"/>
        </w:rPr>
        <w:t>con</w:t>
      </w:r>
      <w:r w:rsidRPr="00503130">
        <w:rPr>
          <w:rFonts w:ascii="Arial Narrow" w:hAnsi="Arial Narrow" w:cs="Tahoma"/>
        </w:rPr>
        <w:t xml:space="preserve"> lo señalado</w:t>
      </w:r>
      <w:r w:rsidR="002D33B0" w:rsidRPr="00503130">
        <w:rPr>
          <w:rFonts w:ascii="Arial Narrow" w:hAnsi="Arial Narrow" w:cs="Tahoma"/>
        </w:rPr>
        <w:t xml:space="preserve"> anteriormente</w:t>
      </w:r>
      <w:r w:rsidRPr="00503130">
        <w:rPr>
          <w:rFonts w:ascii="Arial Narrow" w:hAnsi="Arial Narrow" w:cs="Tahoma"/>
        </w:rPr>
        <w:t xml:space="preserve">, se procede a realizar </w:t>
      </w:r>
      <w:r w:rsidR="002D33B0" w:rsidRPr="00503130">
        <w:rPr>
          <w:rFonts w:ascii="Arial Narrow" w:hAnsi="Arial Narrow" w:cs="Tahoma"/>
        </w:rPr>
        <w:t xml:space="preserve">Acta </w:t>
      </w:r>
      <w:r w:rsidRPr="00503130">
        <w:rPr>
          <w:rFonts w:ascii="Arial Narrow" w:hAnsi="Arial Narrow" w:cs="Tahoma"/>
        </w:rPr>
        <w:t xml:space="preserve">de </w:t>
      </w:r>
      <w:r w:rsidR="002D33B0" w:rsidRPr="00503130">
        <w:rPr>
          <w:rFonts w:ascii="Arial Narrow" w:hAnsi="Arial Narrow" w:cs="Tahoma"/>
        </w:rPr>
        <w:t xml:space="preserve">cierre y de </w:t>
      </w:r>
      <w:r w:rsidRPr="00503130">
        <w:rPr>
          <w:rFonts w:ascii="Arial Narrow" w:hAnsi="Arial Narrow" w:cs="Tahoma"/>
        </w:rPr>
        <w:t xml:space="preserve">archivo </w:t>
      </w:r>
      <w:r w:rsidR="002D33B0" w:rsidRPr="00503130">
        <w:rPr>
          <w:rFonts w:ascii="Arial Narrow" w:hAnsi="Arial Narrow" w:cs="Tahoma"/>
        </w:rPr>
        <w:t xml:space="preserve">definitivo </w:t>
      </w:r>
      <w:r w:rsidRPr="00503130">
        <w:rPr>
          <w:rFonts w:ascii="Arial Narrow" w:hAnsi="Arial Narrow" w:cs="Tahoma"/>
        </w:rPr>
        <w:t xml:space="preserve">al </w:t>
      </w:r>
      <w:r w:rsidR="002D33B0" w:rsidRPr="00503130">
        <w:rPr>
          <w:rFonts w:ascii="Arial Narrow" w:hAnsi="Arial Narrow" w:cs="Tahoma"/>
          <w:b/>
          <w:bCs/>
        </w:rPr>
        <w:t>Contrato/Convenio No. XXX DE XXX</w:t>
      </w:r>
      <w:r w:rsidRPr="00503130">
        <w:rPr>
          <w:rFonts w:ascii="Arial Narrow" w:hAnsi="Arial Narrow" w:cs="Tahoma"/>
        </w:rPr>
        <w:t xml:space="preserve">, ya </w:t>
      </w:r>
      <w:r w:rsidR="00241964" w:rsidRPr="00503130">
        <w:rPr>
          <w:rFonts w:ascii="Arial Narrow" w:hAnsi="Arial Narrow" w:cs="Tahoma"/>
        </w:rPr>
        <w:t>que se perdió competencia para proceder a la Liquidación del Convenio</w:t>
      </w:r>
      <w:r w:rsidR="00D90970" w:rsidRPr="00503130">
        <w:rPr>
          <w:rFonts w:ascii="Arial Narrow" w:hAnsi="Arial Narrow" w:cs="Tahoma"/>
        </w:rPr>
        <w:t xml:space="preserve"> conforme la normatividad anteriormente expuesta,</w:t>
      </w:r>
      <w:r w:rsidRPr="00503130">
        <w:rPr>
          <w:rFonts w:ascii="Arial Narrow" w:hAnsi="Arial Narrow" w:cs="Tahoma"/>
        </w:rPr>
        <w:t xml:space="preserve"> por lo anterior</w:t>
      </w:r>
      <w:r w:rsidR="00241964" w:rsidRPr="00503130">
        <w:rPr>
          <w:rFonts w:ascii="Arial Narrow" w:hAnsi="Arial Narrow" w:cs="Tahoma"/>
        </w:rPr>
        <w:t>, se</w:t>
      </w:r>
      <w:r w:rsidRPr="00503130">
        <w:rPr>
          <w:rFonts w:ascii="Arial Narrow" w:hAnsi="Arial Narrow" w:cs="Tahoma"/>
        </w:rPr>
        <w:t>:</w:t>
      </w:r>
    </w:p>
    <w:p w14:paraId="611109FE" w14:textId="77777777" w:rsidR="0083091C" w:rsidRPr="00503130" w:rsidRDefault="0083091C" w:rsidP="0083091C">
      <w:pPr>
        <w:spacing w:after="0" w:line="240" w:lineRule="auto"/>
        <w:jc w:val="both"/>
        <w:rPr>
          <w:rFonts w:ascii="Arial Narrow" w:eastAsia="MS Mincho" w:hAnsi="Arial Narrow" w:cs="Tahoma"/>
          <w:b/>
          <w:lang w:val="es-ES" w:eastAsia="es-ES"/>
        </w:rPr>
      </w:pPr>
    </w:p>
    <w:p w14:paraId="65B93C39" w14:textId="04DF9BC3" w:rsidR="0083091C" w:rsidRPr="00503130" w:rsidRDefault="00241964" w:rsidP="0083091C">
      <w:pPr>
        <w:spacing w:after="0" w:line="240" w:lineRule="auto"/>
        <w:jc w:val="center"/>
        <w:rPr>
          <w:rFonts w:ascii="Arial Narrow" w:eastAsia="MS Mincho" w:hAnsi="Arial Narrow" w:cs="Tahoma"/>
          <w:b/>
          <w:lang w:val="es-ES" w:eastAsia="es-ES"/>
        </w:rPr>
      </w:pPr>
      <w:r w:rsidRPr="00503130">
        <w:rPr>
          <w:rFonts w:ascii="Arial Narrow" w:eastAsia="MS Mincho" w:hAnsi="Arial Narrow" w:cs="Tahoma"/>
          <w:b/>
          <w:lang w:val="es-ES" w:eastAsia="es-ES"/>
        </w:rPr>
        <w:t>HACE CONSTAR QUE</w:t>
      </w:r>
      <w:r w:rsidR="0083091C" w:rsidRPr="00503130">
        <w:rPr>
          <w:rFonts w:ascii="Arial Narrow" w:eastAsia="MS Mincho" w:hAnsi="Arial Narrow" w:cs="Tahoma"/>
          <w:b/>
          <w:lang w:val="es-ES" w:eastAsia="es-ES"/>
        </w:rPr>
        <w:t>:</w:t>
      </w:r>
    </w:p>
    <w:p w14:paraId="0E484694" w14:textId="77777777" w:rsidR="0083091C" w:rsidRPr="00503130" w:rsidRDefault="0083091C" w:rsidP="0083091C">
      <w:pPr>
        <w:spacing w:after="0" w:line="240" w:lineRule="auto"/>
        <w:jc w:val="center"/>
        <w:rPr>
          <w:rFonts w:ascii="Arial Narrow" w:eastAsia="MS Mincho" w:hAnsi="Arial Narrow" w:cs="Tahoma"/>
          <w:b/>
          <w:lang w:val="es-ES" w:eastAsia="es-ES"/>
        </w:rPr>
      </w:pPr>
    </w:p>
    <w:p w14:paraId="05C85683" w14:textId="77777777" w:rsidR="0083091C" w:rsidRPr="00503130" w:rsidRDefault="0083091C" w:rsidP="0083091C">
      <w:pPr>
        <w:spacing w:after="0" w:line="240" w:lineRule="auto"/>
        <w:jc w:val="center"/>
        <w:rPr>
          <w:rFonts w:ascii="Arial Narrow" w:eastAsia="MS Mincho" w:hAnsi="Arial Narrow" w:cs="Tahoma"/>
          <w:b/>
          <w:lang w:val="es-ES" w:eastAsia="es-ES"/>
        </w:rPr>
      </w:pPr>
    </w:p>
    <w:p w14:paraId="1A84ADA9" w14:textId="6C69425B" w:rsidR="00241964" w:rsidRPr="00503130" w:rsidRDefault="00241964" w:rsidP="00241964">
      <w:pPr>
        <w:spacing w:after="0" w:line="240" w:lineRule="auto"/>
        <w:jc w:val="both"/>
        <w:rPr>
          <w:rFonts w:ascii="Arial Narrow" w:hAnsi="Arial Narrow" w:cs="Arial"/>
          <w:sz w:val="24"/>
          <w:szCs w:val="24"/>
        </w:rPr>
      </w:pPr>
      <w:r w:rsidRPr="00503130">
        <w:rPr>
          <w:rFonts w:ascii="Arial Narrow" w:hAnsi="Arial Narrow" w:cs="Arial"/>
          <w:b/>
          <w:sz w:val="24"/>
          <w:szCs w:val="24"/>
        </w:rPr>
        <w:lastRenderedPageBreak/>
        <w:t>PRIMERO. -</w:t>
      </w:r>
      <w:r w:rsidRPr="00503130">
        <w:rPr>
          <w:rFonts w:ascii="Arial Narrow" w:hAnsi="Arial Narrow" w:cs="Arial"/>
          <w:sz w:val="24"/>
          <w:szCs w:val="24"/>
        </w:rPr>
        <w:t xml:space="preserve">  El cierre </w:t>
      </w:r>
      <w:r w:rsidR="00A86760" w:rsidRPr="00503130">
        <w:rPr>
          <w:rFonts w:ascii="Arial Narrow" w:hAnsi="Arial Narrow" w:cs="Arial"/>
          <w:sz w:val="24"/>
          <w:szCs w:val="24"/>
        </w:rPr>
        <w:t xml:space="preserve">y archivo </w:t>
      </w:r>
      <w:r w:rsidRPr="00503130">
        <w:rPr>
          <w:rFonts w:ascii="Arial Narrow" w:hAnsi="Arial Narrow" w:cs="Arial"/>
          <w:sz w:val="24"/>
          <w:szCs w:val="24"/>
        </w:rPr>
        <w:t xml:space="preserve">del expediente del </w:t>
      </w:r>
      <w:r w:rsidRPr="00503130">
        <w:rPr>
          <w:rFonts w:ascii="Arial Narrow" w:hAnsi="Arial Narrow" w:cs="Arial"/>
          <w:b/>
          <w:bCs/>
          <w:sz w:val="24"/>
          <w:szCs w:val="24"/>
        </w:rPr>
        <w:t>contrato/convenio</w:t>
      </w:r>
      <w:r w:rsidRPr="00503130">
        <w:rPr>
          <w:rFonts w:ascii="Arial Narrow" w:hAnsi="Arial Narrow" w:cs="Arial"/>
          <w:sz w:val="24"/>
          <w:szCs w:val="24"/>
        </w:rPr>
        <w:t xml:space="preserve"> (</w:t>
      </w:r>
      <w:r w:rsidRPr="00503130">
        <w:rPr>
          <w:rFonts w:ascii="Arial Narrow" w:hAnsi="Arial Narrow" w:cs="Arial"/>
          <w:b/>
          <w:sz w:val="24"/>
          <w:szCs w:val="24"/>
        </w:rPr>
        <w:t xml:space="preserve">de prestación de servicios y/o apoyo a la gestión) </w:t>
      </w:r>
      <w:r w:rsidRPr="00503130">
        <w:rPr>
          <w:rFonts w:ascii="Arial Narrow" w:hAnsi="Arial Narrow" w:cs="Arial"/>
          <w:sz w:val="24"/>
          <w:szCs w:val="24"/>
        </w:rPr>
        <w:t xml:space="preserve">núm. </w:t>
      </w:r>
      <w:r w:rsidRPr="00503130">
        <w:rPr>
          <w:rFonts w:ascii="Arial Narrow" w:hAnsi="Arial Narrow" w:cs="Arial"/>
          <w:b/>
          <w:sz w:val="24"/>
          <w:szCs w:val="24"/>
        </w:rPr>
        <w:t>XXX</w:t>
      </w:r>
      <w:r w:rsidRPr="00503130">
        <w:rPr>
          <w:rFonts w:ascii="Arial Narrow" w:hAnsi="Arial Narrow" w:cs="Arial"/>
          <w:sz w:val="24"/>
          <w:szCs w:val="24"/>
        </w:rPr>
        <w:t xml:space="preserve"> del </w:t>
      </w:r>
      <w:r w:rsidRPr="00503130">
        <w:rPr>
          <w:rFonts w:ascii="Arial Narrow" w:hAnsi="Arial Narrow" w:cs="Arial"/>
          <w:b/>
          <w:sz w:val="24"/>
          <w:szCs w:val="24"/>
        </w:rPr>
        <w:t>XX</w:t>
      </w:r>
      <w:r w:rsidRPr="00503130">
        <w:rPr>
          <w:rFonts w:ascii="Arial Narrow" w:hAnsi="Arial Narrow" w:cs="Arial"/>
          <w:sz w:val="24"/>
          <w:szCs w:val="24"/>
        </w:rPr>
        <w:t xml:space="preserve"> de </w:t>
      </w:r>
      <w:r w:rsidRPr="00503130">
        <w:rPr>
          <w:rFonts w:ascii="Arial Narrow" w:hAnsi="Arial Narrow" w:cs="Arial"/>
          <w:b/>
          <w:sz w:val="24"/>
          <w:szCs w:val="24"/>
        </w:rPr>
        <w:t>XXXX</w:t>
      </w:r>
      <w:r w:rsidRPr="00503130">
        <w:rPr>
          <w:rFonts w:ascii="Arial Narrow" w:hAnsi="Arial Narrow" w:cs="Arial"/>
          <w:sz w:val="24"/>
          <w:szCs w:val="24"/>
        </w:rPr>
        <w:t xml:space="preserve"> de </w:t>
      </w:r>
      <w:r w:rsidRPr="00503130">
        <w:rPr>
          <w:rFonts w:ascii="Arial Narrow" w:hAnsi="Arial Narrow" w:cs="Arial"/>
          <w:b/>
          <w:sz w:val="24"/>
          <w:szCs w:val="24"/>
        </w:rPr>
        <w:t>XXXX</w:t>
      </w:r>
      <w:r w:rsidRPr="00503130">
        <w:rPr>
          <w:rFonts w:ascii="Arial Narrow" w:hAnsi="Arial Narrow" w:cs="Arial"/>
          <w:sz w:val="24"/>
          <w:szCs w:val="24"/>
        </w:rPr>
        <w:t xml:space="preserve">, suscrito con </w:t>
      </w:r>
      <w:r w:rsidRPr="00503130">
        <w:rPr>
          <w:rFonts w:ascii="Arial Narrow" w:hAnsi="Arial Narrow" w:cs="Arial"/>
          <w:b/>
          <w:noProof/>
          <w:sz w:val="24"/>
          <w:szCs w:val="24"/>
          <w:lang w:eastAsia="es-CO"/>
        </w:rPr>
        <w:t>XXXXXXXXXXXXXXXX</w:t>
      </w:r>
      <w:r w:rsidRPr="00503130">
        <w:rPr>
          <w:rFonts w:ascii="Arial Narrow" w:hAnsi="Arial Narrow" w:cs="Arial"/>
          <w:sz w:val="24"/>
          <w:szCs w:val="24"/>
        </w:rPr>
        <w:t xml:space="preserve"> </w:t>
      </w:r>
      <w:r w:rsidR="00F62245" w:rsidRPr="00503130">
        <w:rPr>
          <w:rFonts w:ascii="Arial Narrow" w:hAnsi="Arial Narrow" w:cs="Arial"/>
          <w:sz w:val="24"/>
          <w:szCs w:val="24"/>
        </w:rPr>
        <w:t xml:space="preserve">de conformidad con lo enunciado anteriormente. </w:t>
      </w:r>
    </w:p>
    <w:p w14:paraId="6F06D980" w14:textId="77777777" w:rsidR="00241964" w:rsidRPr="00503130" w:rsidRDefault="00241964" w:rsidP="00241964">
      <w:pPr>
        <w:spacing w:after="0" w:line="240" w:lineRule="auto"/>
        <w:jc w:val="both"/>
        <w:rPr>
          <w:rFonts w:ascii="Arial Narrow" w:hAnsi="Arial Narrow" w:cs="Arial"/>
          <w:sz w:val="24"/>
          <w:szCs w:val="24"/>
        </w:rPr>
      </w:pPr>
    </w:p>
    <w:p w14:paraId="397094B0" w14:textId="77777777" w:rsidR="0083091C" w:rsidRPr="00503130" w:rsidRDefault="0083091C" w:rsidP="0083091C">
      <w:pPr>
        <w:spacing w:after="0" w:line="240" w:lineRule="auto"/>
        <w:rPr>
          <w:rFonts w:ascii="Arial Narrow" w:eastAsia="MS Mincho" w:hAnsi="Arial Narrow" w:cs="Tahoma"/>
          <w:b/>
          <w:lang w:val="es-ES" w:eastAsia="es-ES"/>
        </w:rPr>
      </w:pPr>
    </w:p>
    <w:p w14:paraId="2F0503C6" w14:textId="77777777" w:rsidR="0083091C" w:rsidRPr="00503130" w:rsidRDefault="0083091C" w:rsidP="0083091C">
      <w:pPr>
        <w:spacing w:after="0" w:line="240" w:lineRule="auto"/>
        <w:rPr>
          <w:rFonts w:ascii="Arial Narrow" w:eastAsia="MS Mincho" w:hAnsi="Arial Narrow" w:cs="Tahoma"/>
          <w:b/>
          <w:lang w:val="es-ES" w:eastAsia="es-ES"/>
        </w:rPr>
      </w:pPr>
    </w:p>
    <w:p w14:paraId="5C28BC8D" w14:textId="69979BAE" w:rsidR="0083091C" w:rsidRPr="00503130" w:rsidRDefault="00B65085" w:rsidP="00F62245">
      <w:pPr>
        <w:autoSpaceDE w:val="0"/>
        <w:autoSpaceDN w:val="0"/>
        <w:spacing w:line="240" w:lineRule="auto"/>
        <w:jc w:val="both"/>
        <w:rPr>
          <w:rFonts w:ascii="Arial Narrow" w:hAnsi="Arial Narrow" w:cs="Tahoma"/>
        </w:rPr>
      </w:pPr>
      <w:r w:rsidRPr="00503130">
        <w:rPr>
          <w:rFonts w:ascii="Arial Narrow" w:hAnsi="Arial Narrow" w:cs="Tahoma"/>
          <w:color w:val="000000"/>
          <w:spacing w:val="4"/>
        </w:rPr>
        <w:t>Para constancia se firma, en la ciudad de Ibagué el</w:t>
      </w:r>
      <w:r w:rsidRPr="00503130">
        <w:rPr>
          <w:rFonts w:ascii="Arial Narrow" w:hAnsi="Arial Narrow" w:cs="Tahoma"/>
        </w:rPr>
        <w:t xml:space="preserve"> día </w:t>
      </w:r>
    </w:p>
    <w:p w14:paraId="21D65CA5" w14:textId="77777777" w:rsidR="0083091C" w:rsidRPr="00503130" w:rsidRDefault="0083091C" w:rsidP="0083091C">
      <w:pPr>
        <w:spacing w:after="0" w:line="240" w:lineRule="auto"/>
        <w:rPr>
          <w:rFonts w:ascii="Arial Narrow" w:eastAsia="MS Mincho" w:hAnsi="Arial Narrow" w:cs="Tahoma"/>
          <w:b/>
          <w:lang w:val="es-ES" w:eastAsia="es-ES"/>
        </w:rPr>
      </w:pPr>
    </w:p>
    <w:p w14:paraId="37ACDD3D" w14:textId="77777777" w:rsidR="0083091C" w:rsidRPr="00503130" w:rsidRDefault="0083091C" w:rsidP="0083091C">
      <w:pPr>
        <w:spacing w:after="0" w:line="240" w:lineRule="auto"/>
        <w:rPr>
          <w:rFonts w:ascii="Arial Narrow" w:eastAsia="MS Mincho" w:hAnsi="Arial Narrow" w:cs="Tahoma"/>
          <w:b/>
          <w:lang w:val="es-ES" w:eastAsia="es-ES"/>
        </w:rPr>
      </w:pPr>
    </w:p>
    <w:p w14:paraId="7DB048F2" w14:textId="77777777" w:rsidR="0083091C" w:rsidRPr="00503130" w:rsidRDefault="0083091C" w:rsidP="0083091C">
      <w:pPr>
        <w:spacing w:after="0" w:line="240" w:lineRule="auto"/>
        <w:rPr>
          <w:rFonts w:ascii="Arial Narrow" w:eastAsia="MS Mincho" w:hAnsi="Arial Narrow" w:cs="Tahoma"/>
          <w:b/>
          <w:lang w:val="es-ES" w:eastAsia="es-ES"/>
        </w:rPr>
      </w:pPr>
    </w:p>
    <w:p w14:paraId="6EEB594F" w14:textId="77777777" w:rsidR="0083091C" w:rsidRPr="00503130" w:rsidRDefault="0083091C" w:rsidP="0083091C">
      <w:pPr>
        <w:spacing w:after="0" w:line="240" w:lineRule="auto"/>
        <w:rPr>
          <w:rFonts w:ascii="Arial Narrow" w:eastAsia="MS Mincho" w:hAnsi="Arial Narrow" w:cs="Tahoma"/>
          <w:b/>
          <w:lang w:val="es-ES" w:eastAsia="es-ES"/>
        </w:rPr>
      </w:pPr>
    </w:p>
    <w:p w14:paraId="55CE0D08" w14:textId="5CD0AD2C" w:rsidR="00B65085" w:rsidRPr="00503130" w:rsidRDefault="00F62245" w:rsidP="00B65085">
      <w:pPr>
        <w:spacing w:after="0" w:line="240" w:lineRule="auto"/>
        <w:jc w:val="center"/>
        <w:rPr>
          <w:rFonts w:ascii="Arial Narrow" w:hAnsi="Arial Narrow" w:cs="Tahoma"/>
          <w:b/>
        </w:rPr>
      </w:pPr>
      <w:r w:rsidRPr="00503130">
        <w:rPr>
          <w:rFonts w:ascii="Arial Narrow" w:hAnsi="Arial Narrow" w:cs="Tahoma"/>
          <w:b/>
        </w:rPr>
        <w:t>________________________________________</w:t>
      </w:r>
    </w:p>
    <w:p w14:paraId="5CD6C3F2" w14:textId="068FEC75" w:rsidR="00B65085" w:rsidRPr="00503130" w:rsidRDefault="00F62245" w:rsidP="00B65085">
      <w:pPr>
        <w:spacing w:after="0" w:line="240" w:lineRule="auto"/>
        <w:jc w:val="center"/>
        <w:rPr>
          <w:rFonts w:ascii="Arial Narrow" w:hAnsi="Arial Narrow" w:cs="Tahoma"/>
        </w:rPr>
      </w:pPr>
      <w:r w:rsidRPr="00503130">
        <w:rPr>
          <w:rFonts w:ascii="Arial Narrow" w:hAnsi="Arial Narrow" w:cs="Tahoma"/>
          <w:b/>
        </w:rPr>
        <w:t>Ordenador del Gasto</w:t>
      </w:r>
    </w:p>
    <w:p w14:paraId="3628052A" w14:textId="77777777" w:rsidR="00B65085" w:rsidRPr="00503130" w:rsidRDefault="00B65085" w:rsidP="00B65085">
      <w:pPr>
        <w:pStyle w:val="Sinespaciado"/>
        <w:rPr>
          <w:rFonts w:ascii="Arial Narrow" w:hAnsi="Arial Narrow" w:cs="Tahoma"/>
          <w:b/>
        </w:rPr>
      </w:pPr>
    </w:p>
    <w:p w14:paraId="385AE577" w14:textId="77777777" w:rsidR="0083091C" w:rsidRPr="00503130" w:rsidRDefault="0083091C" w:rsidP="0083091C">
      <w:pPr>
        <w:spacing w:after="0" w:line="240" w:lineRule="auto"/>
        <w:rPr>
          <w:rFonts w:ascii="Arial Narrow" w:eastAsia="MS Mincho" w:hAnsi="Arial Narrow" w:cs="Tahoma"/>
          <w:lang w:val="es-ES" w:eastAsia="es-ES"/>
        </w:rPr>
      </w:pPr>
    </w:p>
    <w:p w14:paraId="1221CB78" w14:textId="783C3F45" w:rsidR="0083091C" w:rsidRPr="00503130" w:rsidRDefault="0083091C" w:rsidP="0083091C">
      <w:pPr>
        <w:spacing w:after="0" w:line="240" w:lineRule="auto"/>
        <w:jc w:val="center"/>
        <w:rPr>
          <w:rFonts w:ascii="Arial Narrow" w:eastAsia="MS Mincho" w:hAnsi="Arial Narrow" w:cs="Tahoma"/>
          <w:lang w:val="es-ES" w:eastAsia="es-ES"/>
        </w:rPr>
      </w:pPr>
    </w:p>
    <w:p w14:paraId="3A542AD6" w14:textId="77777777" w:rsidR="00F62245" w:rsidRPr="00503130" w:rsidRDefault="00F62245" w:rsidP="0083091C">
      <w:pPr>
        <w:spacing w:after="0" w:line="240" w:lineRule="auto"/>
        <w:jc w:val="center"/>
        <w:rPr>
          <w:rFonts w:ascii="Arial Narrow" w:eastAsia="MS Mincho" w:hAnsi="Arial Narrow" w:cs="Tahoma"/>
          <w:lang w:val="es-ES" w:eastAsia="es-ES"/>
        </w:rPr>
      </w:pPr>
    </w:p>
    <w:p w14:paraId="358767C7" w14:textId="77777777" w:rsidR="0083091C" w:rsidRPr="00503130" w:rsidRDefault="0083091C" w:rsidP="0083091C">
      <w:pPr>
        <w:spacing w:after="0" w:line="240" w:lineRule="auto"/>
        <w:jc w:val="center"/>
        <w:rPr>
          <w:rFonts w:ascii="Arial Narrow" w:eastAsia="MS Mincho" w:hAnsi="Arial Narrow" w:cs="Tahoma"/>
          <w:lang w:val="es-ES" w:eastAsia="es-ES"/>
        </w:rPr>
      </w:pPr>
    </w:p>
    <w:p w14:paraId="26A50513" w14:textId="5770CCEE" w:rsidR="00EF605E" w:rsidRPr="00503130" w:rsidRDefault="0083091C" w:rsidP="0083091C">
      <w:pPr>
        <w:spacing w:after="0" w:line="240" w:lineRule="auto"/>
        <w:rPr>
          <w:rFonts w:ascii="Arial Narrow" w:eastAsia="MS Mincho" w:hAnsi="Arial Narrow" w:cs="Tahoma"/>
          <w:sz w:val="18"/>
          <w:szCs w:val="18"/>
          <w:lang w:val="es-ES" w:eastAsia="es-ES"/>
        </w:rPr>
      </w:pPr>
      <w:r w:rsidRPr="00503130">
        <w:rPr>
          <w:rFonts w:ascii="Arial Narrow" w:eastAsia="MS Mincho" w:hAnsi="Arial Narrow" w:cs="Tahoma"/>
          <w:sz w:val="18"/>
          <w:szCs w:val="18"/>
          <w:lang w:val="es-ES" w:eastAsia="es-ES"/>
        </w:rPr>
        <w:t xml:space="preserve">Proyectó: </w:t>
      </w:r>
    </w:p>
    <w:p w14:paraId="1D72A027" w14:textId="6CF57932" w:rsidR="003C7EAE" w:rsidRPr="00503130" w:rsidRDefault="003C7EAE" w:rsidP="0083091C">
      <w:pPr>
        <w:spacing w:after="0" w:line="240" w:lineRule="auto"/>
        <w:rPr>
          <w:rFonts w:ascii="Arial Narrow" w:eastAsia="MS Mincho" w:hAnsi="Arial Narrow" w:cs="Tahoma"/>
          <w:sz w:val="18"/>
          <w:szCs w:val="18"/>
          <w:lang w:val="es-ES" w:eastAsia="es-ES"/>
        </w:rPr>
      </w:pPr>
      <w:r w:rsidRPr="00503130">
        <w:rPr>
          <w:rFonts w:ascii="Arial Narrow" w:eastAsia="MS Mincho" w:hAnsi="Arial Narrow" w:cs="Tahoma"/>
          <w:sz w:val="18"/>
          <w:szCs w:val="18"/>
          <w:lang w:val="es-ES" w:eastAsia="es-ES"/>
        </w:rPr>
        <w:t xml:space="preserve">Reviso y aprobó: </w:t>
      </w:r>
    </w:p>
    <w:p w14:paraId="23C08431" w14:textId="0FCAD5BF" w:rsidR="00EF605E" w:rsidRPr="00503130" w:rsidRDefault="0083091C" w:rsidP="0083091C">
      <w:pPr>
        <w:spacing w:after="0" w:line="240" w:lineRule="auto"/>
        <w:rPr>
          <w:rFonts w:ascii="Arial Narrow" w:eastAsia="MS Mincho" w:hAnsi="Arial Narrow" w:cs="Tahoma"/>
          <w:sz w:val="18"/>
          <w:szCs w:val="18"/>
          <w:lang w:val="es-ES" w:eastAsia="es-ES"/>
        </w:rPr>
      </w:pPr>
      <w:r w:rsidRPr="00503130">
        <w:rPr>
          <w:rFonts w:ascii="Arial Narrow" w:eastAsia="MS Mincho" w:hAnsi="Arial Narrow" w:cs="Tahoma"/>
          <w:sz w:val="18"/>
          <w:szCs w:val="18"/>
          <w:lang w:val="es-ES" w:eastAsia="es-ES"/>
        </w:rPr>
        <w:t xml:space="preserve">Revisó: </w:t>
      </w:r>
      <w:r w:rsidR="00EF605E" w:rsidRPr="00503130">
        <w:rPr>
          <w:rFonts w:ascii="Arial Narrow" w:eastAsia="MS Mincho" w:hAnsi="Arial Narrow" w:cs="Tahoma"/>
          <w:sz w:val="18"/>
          <w:szCs w:val="18"/>
          <w:lang w:val="es-ES" w:eastAsia="es-ES"/>
        </w:rPr>
        <w:t xml:space="preserve">Jefe de la Oficina de Contratación </w:t>
      </w:r>
    </w:p>
    <w:p w14:paraId="2B9C20EC" w14:textId="5A9288A5" w:rsidR="00D14F02" w:rsidRPr="00503130" w:rsidRDefault="00EF605E" w:rsidP="00945DAF">
      <w:pPr>
        <w:spacing w:after="0" w:line="240" w:lineRule="auto"/>
        <w:rPr>
          <w:rFonts w:ascii="Arial Narrow" w:eastAsia="MS Mincho" w:hAnsi="Arial Narrow" w:cs="Tahoma"/>
          <w:sz w:val="18"/>
          <w:szCs w:val="18"/>
          <w:lang w:val="es-ES" w:eastAsia="es-ES"/>
        </w:rPr>
      </w:pPr>
      <w:r w:rsidRPr="00503130">
        <w:rPr>
          <w:rFonts w:ascii="Arial Narrow" w:eastAsia="MS Mincho" w:hAnsi="Arial Narrow" w:cs="Tahoma"/>
          <w:sz w:val="18"/>
          <w:szCs w:val="18"/>
          <w:lang w:val="es-ES" w:eastAsia="es-ES"/>
        </w:rPr>
        <w:t xml:space="preserve">Revisó y aprobó:  Jefe de la Oficina de Asesoría Jurídica </w:t>
      </w:r>
    </w:p>
    <w:sectPr w:rsidR="00D14F02" w:rsidRPr="00503130" w:rsidSect="00F734A9">
      <w:headerReference w:type="default" r:id="rId8"/>
      <w:footerReference w:type="default" r:id="rId9"/>
      <w:pgSz w:w="12242" w:h="19562" w:code="5"/>
      <w:pgMar w:top="2427" w:right="1701" w:bottom="2127" w:left="1701" w:header="709" w:footer="20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56831" w14:textId="77777777" w:rsidR="00A22997" w:rsidRDefault="00A22997">
      <w:pPr>
        <w:spacing w:after="0" w:line="240" w:lineRule="auto"/>
      </w:pPr>
      <w:r>
        <w:separator/>
      </w:r>
    </w:p>
  </w:endnote>
  <w:endnote w:type="continuationSeparator" w:id="0">
    <w:p w14:paraId="75736A49" w14:textId="77777777" w:rsidR="00A22997" w:rsidRDefault="00A22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5A62D" w14:textId="256A5126" w:rsidR="005C269A" w:rsidRDefault="00730456" w:rsidP="005C269A">
    <w:pPr>
      <w:pStyle w:val="Piedepgina"/>
    </w:pPr>
    <w:r>
      <w:t xml:space="preserve">                                                                                                                                                         </w:t>
    </w:r>
    <w:r>
      <w:rPr>
        <w:lang w:val="es-ES"/>
      </w:rPr>
      <w:t xml:space="preserve">Página </w:t>
    </w:r>
    <w:r>
      <w:rPr>
        <w:b/>
        <w:bCs/>
        <w:sz w:val="24"/>
        <w:szCs w:val="24"/>
      </w:rPr>
      <w:fldChar w:fldCharType="begin"/>
    </w:r>
    <w:r>
      <w:rPr>
        <w:b/>
        <w:bCs/>
      </w:rPr>
      <w:instrText>PAGE</w:instrText>
    </w:r>
    <w:r>
      <w:rPr>
        <w:b/>
        <w:bCs/>
        <w:sz w:val="24"/>
        <w:szCs w:val="24"/>
      </w:rPr>
      <w:fldChar w:fldCharType="separate"/>
    </w:r>
    <w:r w:rsidR="00434E77">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34E77">
      <w:rPr>
        <w:b/>
        <w:bCs/>
        <w:noProof/>
      </w:rPr>
      <w:t>3</w:t>
    </w:r>
    <w:r>
      <w:rPr>
        <w:b/>
        <w:bCs/>
        <w:sz w:val="24"/>
        <w:szCs w:val="24"/>
      </w:rPr>
      <w:fldChar w:fldCharType="end"/>
    </w:r>
  </w:p>
  <w:p w14:paraId="0B64D388" w14:textId="77777777" w:rsidR="005C269A" w:rsidRDefault="005C26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EA0F9" w14:textId="77777777" w:rsidR="00A22997" w:rsidRDefault="00A22997">
      <w:pPr>
        <w:spacing w:after="0" w:line="240" w:lineRule="auto"/>
      </w:pPr>
      <w:r>
        <w:separator/>
      </w:r>
    </w:p>
  </w:footnote>
  <w:footnote w:type="continuationSeparator" w:id="0">
    <w:p w14:paraId="3AD75BAE" w14:textId="77777777" w:rsidR="00A22997" w:rsidRDefault="00A22997">
      <w:pPr>
        <w:spacing w:after="0" w:line="240" w:lineRule="auto"/>
      </w:pPr>
      <w:r>
        <w:continuationSeparator/>
      </w:r>
    </w:p>
  </w:footnote>
  <w:footnote w:id="1">
    <w:p w14:paraId="127122ED" w14:textId="438DF657" w:rsidR="00241964" w:rsidRDefault="00241964">
      <w:pPr>
        <w:pStyle w:val="Textonotapie"/>
      </w:pPr>
      <w:r>
        <w:rPr>
          <w:rStyle w:val="Refdenotaalpie"/>
        </w:rPr>
        <w:footnoteRef/>
      </w:r>
      <w:r>
        <w:t xml:space="preserve"> </w:t>
      </w:r>
      <w:r w:rsidR="00F62245">
        <w:t xml:space="preserve">Documento disponible en: </w:t>
      </w:r>
      <w:hyperlink r:id="rId1" w:history="1">
        <w:r w:rsidR="00F62245" w:rsidRPr="00E8284F">
          <w:rPr>
            <w:rStyle w:val="Hipervnculo"/>
          </w:rPr>
          <w:t>https://sintesis.colombiacompra.gov.co/jurisprudencia/sintesis/12250</w:t>
        </w:r>
      </w:hyperlink>
      <w:r w:rsidR="00F62245">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11" w:type="pct"/>
      <w:tblInd w:w="5" w:type="dxa"/>
      <w:tblLayout w:type="fixed"/>
      <w:tblCellMar>
        <w:left w:w="70" w:type="dxa"/>
        <w:right w:w="70" w:type="dxa"/>
      </w:tblCellMar>
      <w:tblLook w:val="04A0" w:firstRow="1" w:lastRow="0" w:firstColumn="1" w:lastColumn="0" w:noHBand="0" w:noVBand="1"/>
    </w:tblPr>
    <w:tblGrid>
      <w:gridCol w:w="1545"/>
      <w:gridCol w:w="4781"/>
      <w:gridCol w:w="2695"/>
    </w:tblGrid>
    <w:tr w:rsidR="00503130" w:rsidRPr="00634E21" w14:paraId="05490373" w14:textId="77777777" w:rsidTr="006C450D">
      <w:trPr>
        <w:trHeight w:val="159"/>
      </w:trPr>
      <w:tc>
        <w:tcPr>
          <w:tcW w:w="856" w:type="pct"/>
          <w:tcBorders>
            <w:top w:val="single" w:sz="4" w:space="0" w:color="auto"/>
            <w:left w:val="single" w:sz="4" w:space="0" w:color="auto"/>
            <w:right w:val="single" w:sz="4" w:space="0" w:color="auto"/>
          </w:tcBorders>
          <w:shd w:val="clear" w:color="auto" w:fill="auto"/>
          <w:noWrap/>
          <w:vAlign w:val="bottom"/>
        </w:tcPr>
        <w:p w14:paraId="2B1BCA1D" w14:textId="77777777" w:rsidR="00503130" w:rsidRPr="00634E21" w:rsidRDefault="00503130" w:rsidP="00503130">
          <w:pPr>
            <w:pStyle w:val="Sinespaciado"/>
            <w:rPr>
              <w:lang w:eastAsia="es-CO"/>
            </w:rPr>
          </w:pPr>
        </w:p>
      </w:tc>
      <w:tc>
        <w:tcPr>
          <w:tcW w:w="2650" w:type="pct"/>
          <w:tcBorders>
            <w:top w:val="single" w:sz="8" w:space="0" w:color="auto"/>
            <w:left w:val="single" w:sz="4" w:space="0" w:color="auto"/>
            <w:bottom w:val="nil"/>
            <w:right w:val="single" w:sz="8" w:space="0" w:color="000000"/>
          </w:tcBorders>
          <w:shd w:val="clear" w:color="auto" w:fill="auto"/>
          <w:noWrap/>
          <w:vAlign w:val="center"/>
          <w:hideMark/>
        </w:tcPr>
        <w:p w14:paraId="6425835D" w14:textId="77777777" w:rsidR="00503130" w:rsidRDefault="00503130" w:rsidP="00503130">
          <w:pPr>
            <w:pStyle w:val="Sinespaciado"/>
            <w:jc w:val="center"/>
            <w:rPr>
              <w:rFonts w:ascii="Arial" w:hAnsi="Arial"/>
              <w:b/>
              <w:color w:val="006600"/>
              <w:sz w:val="28"/>
            </w:rPr>
          </w:pPr>
        </w:p>
        <w:p w14:paraId="0E2D75E8" w14:textId="77777777" w:rsidR="00503130" w:rsidRPr="00AB69E5" w:rsidRDefault="00503130" w:rsidP="00503130">
          <w:pPr>
            <w:pStyle w:val="Sinespaciado"/>
            <w:jc w:val="center"/>
            <w:rPr>
              <w:rFonts w:ascii="Arial" w:hAnsi="Arial" w:cs="Arial"/>
              <w:b/>
              <w:bCs/>
              <w:color w:val="006600"/>
              <w:sz w:val="8"/>
              <w:szCs w:val="28"/>
              <w:lang w:eastAsia="es-CO"/>
            </w:rPr>
          </w:pPr>
        </w:p>
      </w:tc>
      <w:tc>
        <w:tcPr>
          <w:tcW w:w="1494" w:type="pct"/>
          <w:tcBorders>
            <w:top w:val="single" w:sz="8" w:space="0" w:color="auto"/>
            <w:left w:val="nil"/>
            <w:bottom w:val="nil"/>
            <w:right w:val="single" w:sz="8" w:space="0" w:color="000000"/>
          </w:tcBorders>
          <w:shd w:val="clear" w:color="auto" w:fill="auto"/>
          <w:noWrap/>
          <w:vAlign w:val="center"/>
          <w:hideMark/>
        </w:tcPr>
        <w:p w14:paraId="01110713" w14:textId="224DC07A" w:rsidR="00503130" w:rsidRPr="00F2240F" w:rsidRDefault="00503130" w:rsidP="00503130">
          <w:pPr>
            <w:pStyle w:val="Sinespaciado"/>
            <w:jc w:val="center"/>
            <w:rPr>
              <w:rFonts w:ascii="Arial" w:hAnsi="Arial" w:cs="Arial"/>
              <w:sz w:val="24"/>
              <w:szCs w:val="24"/>
              <w:lang w:eastAsia="es-CO"/>
            </w:rPr>
          </w:pPr>
          <w:r w:rsidRPr="00AB69E5">
            <w:rPr>
              <w:rFonts w:ascii="Arial" w:hAnsi="Arial" w:cs="Arial"/>
              <w:sz w:val="24"/>
              <w:szCs w:val="24"/>
              <w:lang w:val="es-ES" w:eastAsia="es-CO"/>
            </w:rPr>
            <w:t xml:space="preserve">Página </w:t>
          </w:r>
          <w:r w:rsidRPr="00AB69E5">
            <w:rPr>
              <w:rFonts w:ascii="Arial" w:hAnsi="Arial" w:cs="Arial"/>
              <w:b/>
              <w:bCs/>
              <w:sz w:val="24"/>
              <w:szCs w:val="24"/>
              <w:lang w:eastAsia="es-CO"/>
            </w:rPr>
            <w:fldChar w:fldCharType="begin"/>
          </w:r>
          <w:r w:rsidRPr="00AB69E5">
            <w:rPr>
              <w:rFonts w:ascii="Arial" w:hAnsi="Arial" w:cs="Arial"/>
              <w:b/>
              <w:bCs/>
              <w:sz w:val="24"/>
              <w:szCs w:val="24"/>
              <w:lang w:eastAsia="es-CO"/>
            </w:rPr>
            <w:instrText>PAGE  \* Arabic  \* MERGEFORMAT</w:instrText>
          </w:r>
          <w:r w:rsidRPr="00AB69E5">
            <w:rPr>
              <w:rFonts w:ascii="Arial" w:hAnsi="Arial" w:cs="Arial"/>
              <w:b/>
              <w:bCs/>
              <w:sz w:val="24"/>
              <w:szCs w:val="24"/>
              <w:lang w:eastAsia="es-CO"/>
            </w:rPr>
            <w:fldChar w:fldCharType="separate"/>
          </w:r>
          <w:r w:rsidR="00434E77" w:rsidRPr="00434E77">
            <w:rPr>
              <w:rFonts w:ascii="Arial" w:hAnsi="Arial" w:cs="Arial"/>
              <w:b/>
              <w:bCs/>
              <w:noProof/>
              <w:sz w:val="24"/>
              <w:szCs w:val="24"/>
              <w:lang w:val="es-ES" w:eastAsia="es-CO"/>
            </w:rPr>
            <w:t>2</w:t>
          </w:r>
          <w:r w:rsidRPr="00AB69E5">
            <w:rPr>
              <w:rFonts w:ascii="Arial" w:hAnsi="Arial" w:cs="Arial"/>
              <w:b/>
              <w:bCs/>
              <w:sz w:val="24"/>
              <w:szCs w:val="24"/>
              <w:lang w:eastAsia="es-CO"/>
            </w:rPr>
            <w:fldChar w:fldCharType="end"/>
          </w:r>
          <w:r w:rsidRPr="00AB69E5">
            <w:rPr>
              <w:rFonts w:ascii="Arial" w:hAnsi="Arial" w:cs="Arial"/>
              <w:sz w:val="24"/>
              <w:szCs w:val="24"/>
              <w:lang w:val="es-ES" w:eastAsia="es-CO"/>
            </w:rPr>
            <w:t xml:space="preserve"> de </w:t>
          </w:r>
          <w:r w:rsidRPr="00AB69E5">
            <w:rPr>
              <w:rFonts w:ascii="Arial" w:hAnsi="Arial" w:cs="Arial"/>
              <w:b/>
              <w:bCs/>
              <w:sz w:val="24"/>
              <w:szCs w:val="24"/>
              <w:lang w:eastAsia="es-CO"/>
            </w:rPr>
            <w:fldChar w:fldCharType="begin"/>
          </w:r>
          <w:r w:rsidRPr="00AB69E5">
            <w:rPr>
              <w:rFonts w:ascii="Arial" w:hAnsi="Arial" w:cs="Arial"/>
              <w:b/>
              <w:bCs/>
              <w:sz w:val="24"/>
              <w:szCs w:val="24"/>
              <w:lang w:eastAsia="es-CO"/>
            </w:rPr>
            <w:instrText>NUMPAGES  \* Arabic  \* MERGEFORMAT</w:instrText>
          </w:r>
          <w:r w:rsidRPr="00AB69E5">
            <w:rPr>
              <w:rFonts w:ascii="Arial" w:hAnsi="Arial" w:cs="Arial"/>
              <w:b/>
              <w:bCs/>
              <w:sz w:val="24"/>
              <w:szCs w:val="24"/>
              <w:lang w:eastAsia="es-CO"/>
            </w:rPr>
            <w:fldChar w:fldCharType="separate"/>
          </w:r>
          <w:r w:rsidR="00434E77" w:rsidRPr="00434E77">
            <w:rPr>
              <w:rFonts w:ascii="Arial" w:hAnsi="Arial" w:cs="Arial"/>
              <w:b/>
              <w:bCs/>
              <w:noProof/>
              <w:sz w:val="24"/>
              <w:szCs w:val="24"/>
              <w:lang w:val="es-ES" w:eastAsia="es-CO"/>
            </w:rPr>
            <w:t>3</w:t>
          </w:r>
          <w:r w:rsidRPr="00AB69E5">
            <w:rPr>
              <w:rFonts w:ascii="Arial" w:hAnsi="Arial" w:cs="Arial"/>
              <w:b/>
              <w:bCs/>
              <w:sz w:val="24"/>
              <w:szCs w:val="24"/>
              <w:lang w:eastAsia="es-CO"/>
            </w:rPr>
            <w:fldChar w:fldCharType="end"/>
          </w:r>
        </w:p>
      </w:tc>
    </w:tr>
    <w:tr w:rsidR="00503130" w:rsidRPr="00634E21" w14:paraId="077FC0F9" w14:textId="77777777" w:rsidTr="006C450D">
      <w:trPr>
        <w:trHeight w:val="124"/>
      </w:trPr>
      <w:tc>
        <w:tcPr>
          <w:tcW w:w="856" w:type="pct"/>
          <w:tcBorders>
            <w:left w:val="single" w:sz="4" w:space="0" w:color="auto"/>
            <w:bottom w:val="nil"/>
            <w:right w:val="single" w:sz="4" w:space="0" w:color="auto"/>
          </w:tcBorders>
          <w:shd w:val="clear" w:color="auto" w:fill="auto"/>
          <w:noWrap/>
          <w:vAlign w:val="bottom"/>
        </w:tcPr>
        <w:p w14:paraId="5D16184F" w14:textId="77777777" w:rsidR="00503130" w:rsidRPr="00634E21" w:rsidRDefault="00503130" w:rsidP="00503130">
          <w:pPr>
            <w:pStyle w:val="Sinespaciado"/>
            <w:rPr>
              <w:rFonts w:ascii="Arial" w:hAnsi="Arial" w:cs="Arial"/>
              <w:lang w:eastAsia="es-CO"/>
            </w:rPr>
          </w:pPr>
          <w:r>
            <w:rPr>
              <w:noProof/>
              <w:lang w:eastAsia="es-CO"/>
            </w:rPr>
            <w:drawing>
              <wp:anchor distT="0" distB="0" distL="114300" distR="114300" simplePos="0" relativeHeight="251659264" behindDoc="1" locked="0" layoutInCell="1" allowOverlap="1" wp14:anchorId="1376B998" wp14:editId="4CBAA85A">
                <wp:simplePos x="0" y="0"/>
                <wp:positionH relativeFrom="column">
                  <wp:posOffset>126365</wp:posOffset>
                </wp:positionH>
                <wp:positionV relativeFrom="paragraph">
                  <wp:posOffset>-175260</wp:posOffset>
                </wp:positionV>
                <wp:extent cx="701040" cy="865505"/>
                <wp:effectExtent l="0" t="0" r="381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 cy="8655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0" w:type="pct"/>
          <w:vMerge w:val="restart"/>
          <w:tcBorders>
            <w:top w:val="nil"/>
            <w:left w:val="single" w:sz="4" w:space="0" w:color="auto"/>
            <w:bottom w:val="single" w:sz="8" w:space="0" w:color="000000"/>
            <w:right w:val="single" w:sz="8" w:space="0" w:color="000000"/>
          </w:tcBorders>
          <w:shd w:val="clear" w:color="auto" w:fill="auto"/>
          <w:noWrap/>
          <w:vAlign w:val="center"/>
          <w:hideMark/>
        </w:tcPr>
        <w:p w14:paraId="33AF899E" w14:textId="77777777" w:rsidR="00503130" w:rsidRDefault="00503130" w:rsidP="00503130">
          <w:pPr>
            <w:pStyle w:val="Sinespaciado"/>
            <w:jc w:val="center"/>
            <w:rPr>
              <w:rFonts w:ascii="Arial" w:hAnsi="Arial" w:cs="Arial"/>
              <w:b/>
              <w:bCs/>
              <w:color w:val="FF0000"/>
              <w:sz w:val="24"/>
              <w:szCs w:val="24"/>
              <w:lang w:eastAsia="es-CO"/>
            </w:rPr>
          </w:pPr>
          <w:r w:rsidRPr="002873D1">
            <w:rPr>
              <w:rFonts w:ascii="Arial" w:hAnsi="Arial"/>
              <w:b/>
              <w:color w:val="006600"/>
              <w:sz w:val="28"/>
            </w:rPr>
            <w:t>PROCEDIMIENTO</w:t>
          </w:r>
          <w:r>
            <w:rPr>
              <w:noProof/>
              <w:lang w:eastAsia="es-CO"/>
            </w:rPr>
            <w:t xml:space="preserve"> </w:t>
          </w:r>
          <w:r w:rsidRPr="002873D1">
            <w:rPr>
              <w:rFonts w:ascii="Arial" w:hAnsi="Arial"/>
              <w:b/>
              <w:color w:val="006600"/>
              <w:sz w:val="28"/>
            </w:rPr>
            <w:t>CONTRATACIÓN</w:t>
          </w:r>
        </w:p>
        <w:p w14:paraId="703F30BC" w14:textId="77777777" w:rsidR="00503130" w:rsidRPr="00AB69E5" w:rsidRDefault="00503130" w:rsidP="00503130">
          <w:pPr>
            <w:pStyle w:val="Sinespaciado"/>
            <w:jc w:val="center"/>
            <w:rPr>
              <w:rFonts w:ascii="Arial" w:hAnsi="Arial" w:cs="Arial"/>
              <w:b/>
              <w:bCs/>
              <w:color w:val="FF0000"/>
              <w:sz w:val="14"/>
              <w:szCs w:val="24"/>
              <w:lang w:eastAsia="es-CO"/>
            </w:rPr>
          </w:pPr>
        </w:p>
        <w:p w14:paraId="433DA14B" w14:textId="77777777" w:rsidR="00503130" w:rsidRPr="00AB69E5" w:rsidRDefault="00503130" w:rsidP="00503130">
          <w:pPr>
            <w:pStyle w:val="Sinespaciado"/>
            <w:jc w:val="center"/>
            <w:rPr>
              <w:rFonts w:ascii="Arial" w:hAnsi="Arial" w:cs="Arial"/>
              <w:b/>
              <w:bCs/>
              <w:color w:val="FF0000"/>
              <w:sz w:val="2"/>
              <w:szCs w:val="24"/>
              <w:lang w:eastAsia="es-CO"/>
            </w:rPr>
          </w:pPr>
        </w:p>
        <w:p w14:paraId="2E61A3F9" w14:textId="53DB65B3" w:rsidR="00503130" w:rsidRPr="005810AC" w:rsidRDefault="00503130" w:rsidP="00503130">
          <w:pPr>
            <w:pStyle w:val="Sinespaciado"/>
            <w:jc w:val="center"/>
            <w:rPr>
              <w:rFonts w:ascii="Arial" w:hAnsi="Arial" w:cs="Arial"/>
              <w:b/>
              <w:bCs/>
              <w:color w:val="FF0000"/>
              <w:sz w:val="24"/>
              <w:szCs w:val="24"/>
              <w:lang w:eastAsia="es-CO"/>
            </w:rPr>
          </w:pPr>
          <w:r w:rsidRPr="00503130">
            <w:rPr>
              <w:rFonts w:ascii="Arial" w:hAnsi="Arial" w:cs="Arial"/>
              <w:b/>
              <w:bCs/>
              <w:color w:val="FF0000"/>
              <w:sz w:val="24"/>
              <w:szCs w:val="24"/>
              <w:lang w:eastAsia="es-CO"/>
            </w:rPr>
            <w:t>ACTA DE CIERRE Y DE ARCHIVO</w:t>
          </w:r>
        </w:p>
      </w:tc>
      <w:tc>
        <w:tcPr>
          <w:tcW w:w="1494"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2DC463F" w14:textId="7301523E" w:rsidR="00503130" w:rsidRPr="00F2240F" w:rsidRDefault="00503130" w:rsidP="00503130">
          <w:pPr>
            <w:pStyle w:val="Sinespaciado"/>
            <w:jc w:val="center"/>
            <w:rPr>
              <w:rFonts w:ascii="Arial" w:hAnsi="Arial" w:cs="Arial"/>
              <w:sz w:val="24"/>
              <w:szCs w:val="24"/>
              <w:lang w:eastAsia="es-CO"/>
            </w:rPr>
          </w:pPr>
          <w:r>
            <w:rPr>
              <w:rFonts w:ascii="Arial" w:hAnsi="Arial" w:cs="Arial"/>
              <w:sz w:val="24"/>
              <w:szCs w:val="24"/>
              <w:lang w:eastAsia="es-CO"/>
            </w:rPr>
            <w:t>Código: JC-P03-F46</w:t>
          </w:r>
        </w:p>
      </w:tc>
    </w:tr>
    <w:tr w:rsidR="00503130" w:rsidRPr="00634E21" w14:paraId="6395CF57" w14:textId="77777777" w:rsidTr="006C450D">
      <w:trPr>
        <w:trHeight w:val="117"/>
      </w:trPr>
      <w:tc>
        <w:tcPr>
          <w:tcW w:w="856" w:type="pct"/>
          <w:tcBorders>
            <w:left w:val="single" w:sz="4" w:space="0" w:color="auto"/>
            <w:bottom w:val="nil"/>
            <w:right w:val="single" w:sz="4" w:space="0" w:color="auto"/>
          </w:tcBorders>
          <w:shd w:val="clear" w:color="auto" w:fill="auto"/>
          <w:noWrap/>
          <w:vAlign w:val="bottom"/>
        </w:tcPr>
        <w:p w14:paraId="4B1ABB17" w14:textId="77777777" w:rsidR="00503130" w:rsidRPr="00634E21" w:rsidRDefault="00503130" w:rsidP="00503130">
          <w:pPr>
            <w:pStyle w:val="Sinespaciado"/>
            <w:rPr>
              <w:rFonts w:ascii="Arial" w:hAnsi="Arial" w:cs="Arial"/>
              <w:lang w:eastAsia="es-CO"/>
            </w:rPr>
          </w:pPr>
        </w:p>
      </w:tc>
      <w:tc>
        <w:tcPr>
          <w:tcW w:w="2650" w:type="pct"/>
          <w:vMerge/>
          <w:tcBorders>
            <w:top w:val="nil"/>
            <w:left w:val="single" w:sz="4" w:space="0" w:color="auto"/>
            <w:bottom w:val="single" w:sz="8" w:space="0" w:color="000000"/>
            <w:right w:val="single" w:sz="8" w:space="0" w:color="000000"/>
          </w:tcBorders>
          <w:shd w:val="clear" w:color="auto" w:fill="auto"/>
          <w:noWrap/>
          <w:vAlign w:val="center"/>
        </w:tcPr>
        <w:p w14:paraId="5B8848C1" w14:textId="77777777" w:rsidR="00503130" w:rsidRPr="005810AC" w:rsidRDefault="00503130" w:rsidP="00503130">
          <w:pPr>
            <w:pStyle w:val="Sinespaciado"/>
            <w:jc w:val="center"/>
            <w:rPr>
              <w:rFonts w:ascii="Arial" w:hAnsi="Arial" w:cs="Arial"/>
              <w:b/>
              <w:bCs/>
              <w:color w:val="FF0000"/>
              <w:sz w:val="24"/>
              <w:szCs w:val="24"/>
              <w:lang w:eastAsia="es-CO"/>
            </w:rPr>
          </w:pPr>
        </w:p>
      </w:tc>
      <w:tc>
        <w:tcPr>
          <w:tcW w:w="1494" w:type="pct"/>
          <w:tcBorders>
            <w:top w:val="single" w:sz="8" w:space="0" w:color="auto"/>
            <w:left w:val="single" w:sz="8" w:space="0" w:color="auto"/>
            <w:bottom w:val="single" w:sz="8" w:space="0" w:color="auto"/>
            <w:right w:val="single" w:sz="8" w:space="0" w:color="000000"/>
          </w:tcBorders>
          <w:shd w:val="clear" w:color="auto" w:fill="auto"/>
          <w:noWrap/>
          <w:vAlign w:val="center"/>
        </w:tcPr>
        <w:p w14:paraId="165C076E" w14:textId="77777777" w:rsidR="00503130" w:rsidRPr="00F2240F" w:rsidRDefault="00503130" w:rsidP="00503130">
          <w:pPr>
            <w:pStyle w:val="Sinespaciado"/>
            <w:jc w:val="center"/>
            <w:rPr>
              <w:rFonts w:ascii="Arial" w:hAnsi="Arial" w:cs="Arial"/>
              <w:sz w:val="24"/>
              <w:szCs w:val="24"/>
              <w:lang w:eastAsia="es-CO"/>
            </w:rPr>
          </w:pPr>
          <w:r w:rsidRPr="00F2240F">
            <w:rPr>
              <w:rFonts w:ascii="Arial" w:hAnsi="Arial" w:cs="Arial"/>
              <w:sz w:val="24"/>
              <w:szCs w:val="24"/>
              <w:lang w:eastAsia="es-CO"/>
            </w:rPr>
            <w:t xml:space="preserve">Versión: </w:t>
          </w:r>
          <w:r>
            <w:rPr>
              <w:rFonts w:ascii="Arial" w:hAnsi="Arial" w:cs="Arial"/>
              <w:sz w:val="24"/>
              <w:szCs w:val="24"/>
              <w:lang w:eastAsia="es-CO"/>
            </w:rPr>
            <w:t>01</w:t>
          </w:r>
        </w:p>
      </w:tc>
    </w:tr>
    <w:tr w:rsidR="00503130" w:rsidRPr="00634E21" w14:paraId="6ADF4C15" w14:textId="77777777" w:rsidTr="006C450D">
      <w:trPr>
        <w:trHeight w:val="222"/>
      </w:trPr>
      <w:tc>
        <w:tcPr>
          <w:tcW w:w="856" w:type="pct"/>
          <w:tcBorders>
            <w:top w:val="nil"/>
            <w:left w:val="single" w:sz="4" w:space="0" w:color="auto"/>
            <w:bottom w:val="single" w:sz="4" w:space="0" w:color="auto"/>
            <w:right w:val="single" w:sz="4" w:space="0" w:color="auto"/>
          </w:tcBorders>
          <w:shd w:val="clear" w:color="auto" w:fill="auto"/>
          <w:noWrap/>
          <w:vAlign w:val="bottom"/>
        </w:tcPr>
        <w:p w14:paraId="05402848" w14:textId="77777777" w:rsidR="00503130" w:rsidRPr="00634E21" w:rsidRDefault="00503130" w:rsidP="00503130">
          <w:pPr>
            <w:pStyle w:val="Sinespaciado"/>
            <w:rPr>
              <w:rFonts w:ascii="Arial" w:hAnsi="Arial" w:cs="Arial"/>
              <w:lang w:eastAsia="es-CO"/>
            </w:rPr>
          </w:pPr>
        </w:p>
      </w:tc>
      <w:tc>
        <w:tcPr>
          <w:tcW w:w="2650" w:type="pct"/>
          <w:vMerge/>
          <w:tcBorders>
            <w:top w:val="nil"/>
            <w:left w:val="single" w:sz="4" w:space="0" w:color="auto"/>
            <w:bottom w:val="single" w:sz="8" w:space="0" w:color="auto"/>
            <w:right w:val="single" w:sz="8" w:space="0" w:color="auto"/>
          </w:tcBorders>
          <w:vAlign w:val="center"/>
          <w:hideMark/>
        </w:tcPr>
        <w:p w14:paraId="0956064F" w14:textId="77777777" w:rsidR="00503130" w:rsidRPr="00634E21" w:rsidRDefault="00503130" w:rsidP="00503130">
          <w:pPr>
            <w:pStyle w:val="Sinespaciado"/>
            <w:jc w:val="center"/>
            <w:rPr>
              <w:rFonts w:ascii="Arial" w:hAnsi="Arial" w:cs="Arial"/>
              <w:b/>
              <w:bCs/>
              <w:color w:val="FF0000"/>
              <w:lang w:eastAsia="es-CO"/>
            </w:rPr>
          </w:pPr>
        </w:p>
      </w:tc>
      <w:tc>
        <w:tcPr>
          <w:tcW w:w="1494" w:type="pct"/>
          <w:tcBorders>
            <w:top w:val="nil"/>
            <w:left w:val="nil"/>
            <w:bottom w:val="single" w:sz="8" w:space="0" w:color="auto"/>
            <w:right w:val="single" w:sz="8" w:space="0" w:color="000000"/>
          </w:tcBorders>
          <w:shd w:val="clear" w:color="auto" w:fill="auto"/>
          <w:noWrap/>
          <w:vAlign w:val="center"/>
          <w:hideMark/>
        </w:tcPr>
        <w:p w14:paraId="443CC85C" w14:textId="414DF44E" w:rsidR="00503130" w:rsidRPr="00F2240F" w:rsidRDefault="00503130" w:rsidP="00503130">
          <w:pPr>
            <w:pStyle w:val="Sinespaciado"/>
            <w:jc w:val="center"/>
            <w:rPr>
              <w:rFonts w:ascii="Arial" w:hAnsi="Arial" w:cs="Arial"/>
              <w:sz w:val="24"/>
              <w:szCs w:val="24"/>
              <w:lang w:eastAsia="es-CO"/>
            </w:rPr>
          </w:pPr>
          <w:r w:rsidRPr="002873D1">
            <w:rPr>
              <w:rFonts w:ascii="Arial" w:hAnsi="Arial"/>
              <w:noProof/>
              <w:sz w:val="24"/>
            </w:rPr>
            <w:t xml:space="preserve">Fecha de Actualización: </w:t>
          </w:r>
          <w:r w:rsidRPr="002873D1">
            <w:rPr>
              <w:rFonts w:ascii="Arial" w:hAnsi="Arial"/>
              <w:noProof/>
              <w:sz w:val="24"/>
            </w:rPr>
            <w:br/>
          </w:r>
          <w:r>
            <w:rPr>
              <w:rFonts w:ascii="Arial" w:hAnsi="Arial"/>
              <w:noProof/>
              <w:sz w:val="24"/>
            </w:rPr>
            <w:t>01</w:t>
          </w:r>
          <w:r w:rsidRPr="00212241">
            <w:rPr>
              <w:rFonts w:ascii="Arial" w:hAnsi="Arial"/>
              <w:noProof/>
              <w:sz w:val="24"/>
            </w:rPr>
            <w:t>-</w:t>
          </w:r>
          <w:r>
            <w:rPr>
              <w:rFonts w:ascii="Arial" w:hAnsi="Arial"/>
              <w:noProof/>
              <w:sz w:val="24"/>
            </w:rPr>
            <w:t>07-2021</w:t>
          </w:r>
        </w:p>
      </w:tc>
    </w:tr>
  </w:tbl>
  <w:p w14:paraId="74C20F0B" w14:textId="49937F33" w:rsidR="006F591D" w:rsidRPr="00503130" w:rsidRDefault="006F591D" w:rsidP="0050313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65145"/>
    <w:multiLevelType w:val="hybridMultilevel"/>
    <w:tmpl w:val="FF1EA4DE"/>
    <w:lvl w:ilvl="0" w:tplc="52DAEF68">
      <w:start w:val="1"/>
      <w:numFmt w:val="decimal"/>
      <w:lvlText w:val="%1."/>
      <w:lvlJc w:val="left"/>
      <w:pPr>
        <w:ind w:left="360" w:hanging="360"/>
      </w:pPr>
      <w:rPr>
        <w:rFonts w:hint="default"/>
        <w:b w:val="0"/>
        <w:bCs/>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4250F57"/>
    <w:multiLevelType w:val="hybridMultilevel"/>
    <w:tmpl w:val="75522544"/>
    <w:lvl w:ilvl="0" w:tplc="A97CA6CC">
      <w:start w:val="2"/>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AD059DE"/>
    <w:multiLevelType w:val="hybridMultilevel"/>
    <w:tmpl w:val="30A8FE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54A385E"/>
    <w:multiLevelType w:val="hybridMultilevel"/>
    <w:tmpl w:val="E04EA0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0184B7D"/>
    <w:multiLevelType w:val="hybridMultilevel"/>
    <w:tmpl w:val="A42A7C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3B52B15"/>
    <w:multiLevelType w:val="hybridMultilevel"/>
    <w:tmpl w:val="6090FB7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9CC6364"/>
    <w:multiLevelType w:val="hybridMultilevel"/>
    <w:tmpl w:val="7FC672BC"/>
    <w:lvl w:ilvl="0" w:tplc="3E30005E">
      <w:numFmt w:val="bullet"/>
      <w:lvlText w:val="-"/>
      <w:lvlJc w:val="left"/>
      <w:pPr>
        <w:ind w:left="1080" w:hanging="360"/>
      </w:pPr>
      <w:rPr>
        <w:rFonts w:ascii="Arial" w:eastAsiaTheme="minorHAnsi"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nsid w:val="54E775D3"/>
    <w:multiLevelType w:val="hybridMultilevel"/>
    <w:tmpl w:val="1BFC12CA"/>
    <w:lvl w:ilvl="0" w:tplc="0E34318C">
      <w:start w:val="1"/>
      <w:numFmt w:val="lowerLetter"/>
      <w:lvlText w:val="%1."/>
      <w:lvlJc w:val="left"/>
      <w:pPr>
        <w:ind w:left="2924" w:hanging="360"/>
      </w:pPr>
      <w:rPr>
        <w:rFonts w:hint="default"/>
        <w:b/>
        <w:bCs/>
      </w:rPr>
    </w:lvl>
    <w:lvl w:ilvl="1" w:tplc="240A0019" w:tentative="1">
      <w:start w:val="1"/>
      <w:numFmt w:val="lowerLetter"/>
      <w:lvlText w:val="%2."/>
      <w:lvlJc w:val="left"/>
      <w:pPr>
        <w:ind w:left="3644" w:hanging="360"/>
      </w:pPr>
    </w:lvl>
    <w:lvl w:ilvl="2" w:tplc="240A001B" w:tentative="1">
      <w:start w:val="1"/>
      <w:numFmt w:val="lowerRoman"/>
      <w:lvlText w:val="%3."/>
      <w:lvlJc w:val="right"/>
      <w:pPr>
        <w:ind w:left="4364" w:hanging="180"/>
      </w:pPr>
    </w:lvl>
    <w:lvl w:ilvl="3" w:tplc="240A000F" w:tentative="1">
      <w:start w:val="1"/>
      <w:numFmt w:val="decimal"/>
      <w:lvlText w:val="%4."/>
      <w:lvlJc w:val="left"/>
      <w:pPr>
        <w:ind w:left="5084" w:hanging="360"/>
      </w:pPr>
    </w:lvl>
    <w:lvl w:ilvl="4" w:tplc="240A0019" w:tentative="1">
      <w:start w:val="1"/>
      <w:numFmt w:val="lowerLetter"/>
      <w:lvlText w:val="%5."/>
      <w:lvlJc w:val="left"/>
      <w:pPr>
        <w:ind w:left="5804" w:hanging="360"/>
      </w:pPr>
    </w:lvl>
    <w:lvl w:ilvl="5" w:tplc="240A001B" w:tentative="1">
      <w:start w:val="1"/>
      <w:numFmt w:val="lowerRoman"/>
      <w:lvlText w:val="%6."/>
      <w:lvlJc w:val="right"/>
      <w:pPr>
        <w:ind w:left="6524" w:hanging="180"/>
      </w:pPr>
    </w:lvl>
    <w:lvl w:ilvl="6" w:tplc="240A000F" w:tentative="1">
      <w:start w:val="1"/>
      <w:numFmt w:val="decimal"/>
      <w:lvlText w:val="%7."/>
      <w:lvlJc w:val="left"/>
      <w:pPr>
        <w:ind w:left="7244" w:hanging="360"/>
      </w:pPr>
    </w:lvl>
    <w:lvl w:ilvl="7" w:tplc="240A0019" w:tentative="1">
      <w:start w:val="1"/>
      <w:numFmt w:val="lowerLetter"/>
      <w:lvlText w:val="%8."/>
      <w:lvlJc w:val="left"/>
      <w:pPr>
        <w:ind w:left="7964" w:hanging="360"/>
      </w:pPr>
    </w:lvl>
    <w:lvl w:ilvl="8" w:tplc="240A001B" w:tentative="1">
      <w:start w:val="1"/>
      <w:numFmt w:val="lowerRoman"/>
      <w:lvlText w:val="%9."/>
      <w:lvlJc w:val="right"/>
      <w:pPr>
        <w:ind w:left="8684" w:hanging="180"/>
      </w:pPr>
    </w:lvl>
  </w:abstractNum>
  <w:abstractNum w:abstractNumId="8">
    <w:nsid w:val="618C748A"/>
    <w:multiLevelType w:val="hybridMultilevel"/>
    <w:tmpl w:val="AB6A8A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7A543160"/>
    <w:multiLevelType w:val="hybridMultilevel"/>
    <w:tmpl w:val="4D088074"/>
    <w:lvl w:ilvl="0" w:tplc="0F1AB820">
      <w:start w:val="1"/>
      <w:numFmt w:val="decimal"/>
      <w:lvlText w:val="%1."/>
      <w:lvlJc w:val="left"/>
      <w:pPr>
        <w:ind w:left="720" w:hanging="360"/>
      </w:pPr>
      <w:rPr>
        <w:rFonts w:eastAsia="MS Mincho"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7E7B1662"/>
    <w:multiLevelType w:val="hybridMultilevel"/>
    <w:tmpl w:val="9D2ACED2"/>
    <w:lvl w:ilvl="0" w:tplc="FA02A6E8">
      <w:start w:val="1"/>
      <w:numFmt w:val="lowerRoman"/>
      <w:lvlText w:val="%1)"/>
      <w:lvlJc w:val="left"/>
      <w:pPr>
        <w:ind w:left="1080" w:hanging="72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9"/>
  </w:num>
  <w:num w:numId="6">
    <w:abstractNumId w:val="8"/>
  </w:num>
  <w:num w:numId="7">
    <w:abstractNumId w:val="0"/>
  </w:num>
  <w:num w:numId="8">
    <w:abstractNumId w:val="7"/>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F02"/>
    <w:rsid w:val="000117E1"/>
    <w:rsid w:val="000119B2"/>
    <w:rsid w:val="000241C7"/>
    <w:rsid w:val="00032289"/>
    <w:rsid w:val="00036184"/>
    <w:rsid w:val="00037E83"/>
    <w:rsid w:val="000634D1"/>
    <w:rsid w:val="0008155C"/>
    <w:rsid w:val="00086B09"/>
    <w:rsid w:val="000A06DA"/>
    <w:rsid w:val="000A4BED"/>
    <w:rsid w:val="000C74F7"/>
    <w:rsid w:val="000D74F0"/>
    <w:rsid w:val="000F03F8"/>
    <w:rsid w:val="0010065F"/>
    <w:rsid w:val="00107470"/>
    <w:rsid w:val="00110126"/>
    <w:rsid w:val="00123C95"/>
    <w:rsid w:val="00127D50"/>
    <w:rsid w:val="0013549B"/>
    <w:rsid w:val="00150988"/>
    <w:rsid w:val="0017408C"/>
    <w:rsid w:val="00183937"/>
    <w:rsid w:val="001F4734"/>
    <w:rsid w:val="001F6A24"/>
    <w:rsid w:val="002054EF"/>
    <w:rsid w:val="00213F3C"/>
    <w:rsid w:val="00223EFA"/>
    <w:rsid w:val="0022640F"/>
    <w:rsid w:val="00226672"/>
    <w:rsid w:val="00241964"/>
    <w:rsid w:val="00243F56"/>
    <w:rsid w:val="0027111C"/>
    <w:rsid w:val="002773DA"/>
    <w:rsid w:val="00280151"/>
    <w:rsid w:val="002801AD"/>
    <w:rsid w:val="0028200C"/>
    <w:rsid w:val="002C3BCF"/>
    <w:rsid w:val="002D33B0"/>
    <w:rsid w:val="002E7215"/>
    <w:rsid w:val="0031537E"/>
    <w:rsid w:val="003459FF"/>
    <w:rsid w:val="003754CC"/>
    <w:rsid w:val="00385693"/>
    <w:rsid w:val="0039333E"/>
    <w:rsid w:val="003B2071"/>
    <w:rsid w:val="003C6069"/>
    <w:rsid w:val="003C7EAE"/>
    <w:rsid w:val="003F5DB0"/>
    <w:rsid w:val="00434E77"/>
    <w:rsid w:val="0044130F"/>
    <w:rsid w:val="004552AE"/>
    <w:rsid w:val="00473880"/>
    <w:rsid w:val="004A0D33"/>
    <w:rsid w:val="004A3CB2"/>
    <w:rsid w:val="004B042B"/>
    <w:rsid w:val="004B729B"/>
    <w:rsid w:val="004D0AF4"/>
    <w:rsid w:val="004D34CF"/>
    <w:rsid w:val="004D4AF9"/>
    <w:rsid w:val="00503130"/>
    <w:rsid w:val="005062F5"/>
    <w:rsid w:val="005130EA"/>
    <w:rsid w:val="00531931"/>
    <w:rsid w:val="00534594"/>
    <w:rsid w:val="005530B4"/>
    <w:rsid w:val="005808C9"/>
    <w:rsid w:val="00590040"/>
    <w:rsid w:val="00597137"/>
    <w:rsid w:val="005C269A"/>
    <w:rsid w:val="005C5441"/>
    <w:rsid w:val="005D0614"/>
    <w:rsid w:val="005E300A"/>
    <w:rsid w:val="005F3BB2"/>
    <w:rsid w:val="006165AD"/>
    <w:rsid w:val="00627459"/>
    <w:rsid w:val="00632A30"/>
    <w:rsid w:val="00643613"/>
    <w:rsid w:val="00665B71"/>
    <w:rsid w:val="00683968"/>
    <w:rsid w:val="00686694"/>
    <w:rsid w:val="006E6BDD"/>
    <w:rsid w:val="006F067F"/>
    <w:rsid w:val="006F591D"/>
    <w:rsid w:val="006F59A0"/>
    <w:rsid w:val="00707DCB"/>
    <w:rsid w:val="00723796"/>
    <w:rsid w:val="00730456"/>
    <w:rsid w:val="007404BA"/>
    <w:rsid w:val="00757FE4"/>
    <w:rsid w:val="0076355C"/>
    <w:rsid w:val="00772914"/>
    <w:rsid w:val="00772CAA"/>
    <w:rsid w:val="00785292"/>
    <w:rsid w:val="00792926"/>
    <w:rsid w:val="007A0612"/>
    <w:rsid w:val="007A0751"/>
    <w:rsid w:val="007A215F"/>
    <w:rsid w:val="007B3128"/>
    <w:rsid w:val="007E0B0C"/>
    <w:rsid w:val="00803FFD"/>
    <w:rsid w:val="008108B9"/>
    <w:rsid w:val="00821CB1"/>
    <w:rsid w:val="0083091C"/>
    <w:rsid w:val="0083503F"/>
    <w:rsid w:val="00851F18"/>
    <w:rsid w:val="008659F2"/>
    <w:rsid w:val="00885553"/>
    <w:rsid w:val="008877AF"/>
    <w:rsid w:val="008A3F74"/>
    <w:rsid w:val="008E33AB"/>
    <w:rsid w:val="008E493A"/>
    <w:rsid w:val="008F01BC"/>
    <w:rsid w:val="009055F5"/>
    <w:rsid w:val="0092022B"/>
    <w:rsid w:val="009231A4"/>
    <w:rsid w:val="00926A2A"/>
    <w:rsid w:val="00945DAF"/>
    <w:rsid w:val="009611C1"/>
    <w:rsid w:val="00962D99"/>
    <w:rsid w:val="00972C94"/>
    <w:rsid w:val="0097393B"/>
    <w:rsid w:val="00975E66"/>
    <w:rsid w:val="009761BF"/>
    <w:rsid w:val="009803AA"/>
    <w:rsid w:val="009865CE"/>
    <w:rsid w:val="009A62D0"/>
    <w:rsid w:val="009A6A82"/>
    <w:rsid w:val="009C380F"/>
    <w:rsid w:val="009C4280"/>
    <w:rsid w:val="009D0064"/>
    <w:rsid w:val="009E4313"/>
    <w:rsid w:val="009E6279"/>
    <w:rsid w:val="009F4508"/>
    <w:rsid w:val="009F5DB4"/>
    <w:rsid w:val="00A036E3"/>
    <w:rsid w:val="00A05096"/>
    <w:rsid w:val="00A22997"/>
    <w:rsid w:val="00A32926"/>
    <w:rsid w:val="00A41A79"/>
    <w:rsid w:val="00A630C8"/>
    <w:rsid w:val="00A71CB4"/>
    <w:rsid w:val="00A71E0D"/>
    <w:rsid w:val="00A81146"/>
    <w:rsid w:val="00A86760"/>
    <w:rsid w:val="00AA512C"/>
    <w:rsid w:val="00AD007D"/>
    <w:rsid w:val="00AD0522"/>
    <w:rsid w:val="00AD0BA4"/>
    <w:rsid w:val="00AD18A4"/>
    <w:rsid w:val="00AE0059"/>
    <w:rsid w:val="00AF0928"/>
    <w:rsid w:val="00B07E75"/>
    <w:rsid w:val="00B1468A"/>
    <w:rsid w:val="00B36910"/>
    <w:rsid w:val="00B47013"/>
    <w:rsid w:val="00B509FA"/>
    <w:rsid w:val="00B522A5"/>
    <w:rsid w:val="00B65085"/>
    <w:rsid w:val="00BA519D"/>
    <w:rsid w:val="00BB0501"/>
    <w:rsid w:val="00BB686A"/>
    <w:rsid w:val="00BE3A86"/>
    <w:rsid w:val="00BE66BB"/>
    <w:rsid w:val="00BF26AF"/>
    <w:rsid w:val="00BF2BC5"/>
    <w:rsid w:val="00C17147"/>
    <w:rsid w:val="00CC3D4E"/>
    <w:rsid w:val="00D14F02"/>
    <w:rsid w:val="00D3622E"/>
    <w:rsid w:val="00D43048"/>
    <w:rsid w:val="00D474DC"/>
    <w:rsid w:val="00D47934"/>
    <w:rsid w:val="00D47C25"/>
    <w:rsid w:val="00D703B9"/>
    <w:rsid w:val="00D73D76"/>
    <w:rsid w:val="00D7684E"/>
    <w:rsid w:val="00D90970"/>
    <w:rsid w:val="00D927C0"/>
    <w:rsid w:val="00E07BBD"/>
    <w:rsid w:val="00E31762"/>
    <w:rsid w:val="00E374FD"/>
    <w:rsid w:val="00E400AE"/>
    <w:rsid w:val="00E44564"/>
    <w:rsid w:val="00E57A08"/>
    <w:rsid w:val="00E80BC3"/>
    <w:rsid w:val="00E81C65"/>
    <w:rsid w:val="00EA25F6"/>
    <w:rsid w:val="00ED5C68"/>
    <w:rsid w:val="00EF25D7"/>
    <w:rsid w:val="00EF35ED"/>
    <w:rsid w:val="00EF605E"/>
    <w:rsid w:val="00F15BAE"/>
    <w:rsid w:val="00F24741"/>
    <w:rsid w:val="00F27AD0"/>
    <w:rsid w:val="00F619C8"/>
    <w:rsid w:val="00F62245"/>
    <w:rsid w:val="00F734A9"/>
    <w:rsid w:val="00F8363F"/>
    <w:rsid w:val="00FA4E30"/>
    <w:rsid w:val="00FB168B"/>
    <w:rsid w:val="00FB66C2"/>
    <w:rsid w:val="00FC1D4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93BBD"/>
  <w15:chartTrackingRefBased/>
  <w15:docId w15:val="{5D0FE80F-879A-45D7-876B-1C7DB5BA4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F02"/>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14F02"/>
    <w:rPr>
      <w:sz w:val="22"/>
      <w:szCs w:val="22"/>
      <w:lang w:eastAsia="en-US"/>
    </w:rPr>
  </w:style>
  <w:style w:type="paragraph" w:styleId="Prrafodelista">
    <w:name w:val="List Paragraph"/>
    <w:aliases w:val="titulo 3,Bullets,Chulito,Cuadrícula media 1 - Énfasis 21,HOJA,Bolita,List Paragraph,Párrafo de lista4,BOLADEF,Párrafo de lista3,Párrafo de lista21,BOLA,Nivel 1 OS,Colorful List Accent 1,Colorful List - Accent 11,Bullet List,FooterText"/>
    <w:basedOn w:val="Normal"/>
    <w:link w:val="PrrafodelistaCar"/>
    <w:uiPriority w:val="34"/>
    <w:qFormat/>
    <w:rsid w:val="00D14F02"/>
    <w:pPr>
      <w:spacing w:after="200" w:line="276" w:lineRule="auto"/>
      <w:ind w:left="720"/>
      <w:contextualSpacing/>
    </w:pPr>
  </w:style>
  <w:style w:type="character" w:customStyle="1" w:styleId="SinespaciadoCar">
    <w:name w:val="Sin espaciado Car"/>
    <w:link w:val="Sinespaciado"/>
    <w:uiPriority w:val="1"/>
    <w:rsid w:val="00D14F02"/>
  </w:style>
  <w:style w:type="character" w:styleId="Hipervnculo">
    <w:name w:val="Hyperlink"/>
    <w:uiPriority w:val="99"/>
    <w:unhideWhenUsed/>
    <w:rsid w:val="00D14F02"/>
    <w:rPr>
      <w:color w:val="0563C1"/>
      <w:u w:val="single"/>
    </w:rPr>
  </w:style>
  <w:style w:type="paragraph" w:styleId="Piedepgina">
    <w:name w:val="footer"/>
    <w:basedOn w:val="Normal"/>
    <w:link w:val="PiedepginaCar"/>
    <w:uiPriority w:val="99"/>
    <w:unhideWhenUsed/>
    <w:rsid w:val="00D14F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4F02"/>
  </w:style>
  <w:style w:type="paragraph" w:styleId="Encabezado">
    <w:name w:val="header"/>
    <w:basedOn w:val="Normal"/>
    <w:link w:val="EncabezadoCar"/>
    <w:uiPriority w:val="99"/>
    <w:unhideWhenUsed/>
    <w:rsid w:val="009E62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6279"/>
  </w:style>
  <w:style w:type="paragraph" w:styleId="Textodeglobo">
    <w:name w:val="Balloon Text"/>
    <w:basedOn w:val="Normal"/>
    <w:link w:val="TextodegloboCar"/>
    <w:uiPriority w:val="99"/>
    <w:semiHidden/>
    <w:unhideWhenUsed/>
    <w:rsid w:val="00A630C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630C8"/>
    <w:rPr>
      <w:rFonts w:ascii="Segoe UI" w:hAnsi="Segoe UI" w:cs="Segoe UI"/>
      <w:sz w:val="18"/>
      <w:szCs w:val="18"/>
      <w:lang w:eastAsia="en-US"/>
    </w:rPr>
  </w:style>
  <w:style w:type="paragraph" w:customStyle="1" w:styleId="Default">
    <w:name w:val="Default"/>
    <w:rsid w:val="002773DA"/>
    <w:pPr>
      <w:autoSpaceDE w:val="0"/>
      <w:autoSpaceDN w:val="0"/>
      <w:adjustRightInd w:val="0"/>
    </w:pPr>
    <w:rPr>
      <w:rFonts w:ascii="Arial" w:hAnsi="Arial" w:cs="Arial"/>
      <w:color w:val="000000"/>
      <w:sz w:val="24"/>
      <w:szCs w:val="24"/>
    </w:rPr>
  </w:style>
  <w:style w:type="paragraph" w:customStyle="1" w:styleId="Prrafodelista1">
    <w:name w:val="Párrafo de lista1"/>
    <w:basedOn w:val="Normal"/>
    <w:rsid w:val="00590040"/>
    <w:pPr>
      <w:spacing w:after="200" w:line="276" w:lineRule="auto"/>
      <w:ind w:left="720"/>
      <w:contextualSpacing/>
    </w:pPr>
    <w:rPr>
      <w:rFonts w:eastAsia="Times New Roman"/>
    </w:rPr>
  </w:style>
  <w:style w:type="character" w:customStyle="1" w:styleId="PrrafodelistaCar">
    <w:name w:val="Párrafo de lista Car"/>
    <w:aliases w:val="titulo 3 Car,Bullets Car,Chulito Car,Cuadrícula media 1 - Énfasis 21 Car,HOJA Car,Bolita Car,List Paragraph Car,Párrafo de lista4 Car,BOLADEF Car,Párrafo de lista3 Car,Párrafo de lista21 Car,BOLA Car,Nivel 1 OS Car,Bullet List Car"/>
    <w:link w:val="Prrafodelista"/>
    <w:uiPriority w:val="34"/>
    <w:locked/>
    <w:rsid w:val="00D474DC"/>
    <w:rPr>
      <w:sz w:val="22"/>
      <w:szCs w:val="22"/>
      <w:lang w:eastAsia="en-US"/>
    </w:rPr>
  </w:style>
  <w:style w:type="table" w:styleId="Tablaconcuadrcula">
    <w:name w:val="Table Grid"/>
    <w:basedOn w:val="Tablanormal"/>
    <w:uiPriority w:val="39"/>
    <w:rsid w:val="005062F5"/>
    <w:rPr>
      <w:rFonts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24196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41964"/>
    <w:rPr>
      <w:lang w:eastAsia="en-US"/>
    </w:rPr>
  </w:style>
  <w:style w:type="character" w:styleId="Refdenotaalpie">
    <w:name w:val="footnote reference"/>
    <w:basedOn w:val="Fuentedeprrafopredeter"/>
    <w:uiPriority w:val="99"/>
    <w:semiHidden/>
    <w:unhideWhenUsed/>
    <w:rsid w:val="00241964"/>
    <w:rPr>
      <w:vertAlign w:val="superscript"/>
    </w:rPr>
  </w:style>
  <w:style w:type="character" w:customStyle="1" w:styleId="UnresolvedMention">
    <w:name w:val="Unresolved Mention"/>
    <w:basedOn w:val="Fuentedeprrafopredeter"/>
    <w:uiPriority w:val="99"/>
    <w:semiHidden/>
    <w:unhideWhenUsed/>
    <w:rsid w:val="00F62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intesis.colombiacompra.gov.co/jurisprudencia/sintesis/1225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A0B3D-B7A8-46BB-8885-645B26201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5759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6792</CharactersWithSpaces>
  <SharedDoc>false</SharedDoc>
  <HLinks>
    <vt:vector size="6" baseType="variant">
      <vt:variant>
        <vt:i4>4784141</vt:i4>
      </vt:variant>
      <vt:variant>
        <vt:i4>0</vt:i4>
      </vt:variant>
      <vt:variant>
        <vt:i4>0</vt:i4>
      </vt:variant>
      <vt:variant>
        <vt:i4>5</vt:i4>
      </vt:variant>
      <vt:variant>
        <vt:lpwstr>http://www.proyectotalentohumano.com/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Daycy Espinosa Bolivar</cp:lastModifiedBy>
  <cp:revision>2</cp:revision>
  <cp:lastPrinted>2019-02-13T18:47:00Z</cp:lastPrinted>
  <dcterms:created xsi:type="dcterms:W3CDTF">2021-07-09T21:30:00Z</dcterms:created>
  <dcterms:modified xsi:type="dcterms:W3CDTF">2021-07-09T21:30:00Z</dcterms:modified>
</cp:coreProperties>
</file>