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07" w:rsidRDefault="004A1E07">
      <w:pPr>
        <w:widowControl w:val="0"/>
        <w:pBdr>
          <w:top w:val="nil"/>
          <w:left w:val="nil"/>
          <w:bottom w:val="nil"/>
          <w:right w:val="nil"/>
          <w:between w:val="nil"/>
        </w:pBdr>
        <w:spacing w:after="0"/>
      </w:pPr>
      <w:bookmarkStart w:id="0" w:name="_GoBack"/>
      <w:bookmarkEnd w:id="0"/>
    </w:p>
    <w:p w:rsidR="004A1E07" w:rsidRPr="00FE5110" w:rsidRDefault="00A96298">
      <w:pPr>
        <w:pBdr>
          <w:top w:val="nil"/>
          <w:left w:val="nil"/>
          <w:bottom w:val="nil"/>
          <w:right w:val="nil"/>
          <w:between w:val="nil"/>
        </w:pBdr>
        <w:spacing w:after="0" w:line="240" w:lineRule="auto"/>
        <w:jc w:val="center"/>
        <w:rPr>
          <w:rFonts w:ascii="Arial" w:eastAsia="Arial Narrow" w:hAnsi="Arial" w:cs="Arial"/>
          <w:color w:val="000000"/>
          <w:sz w:val="24"/>
          <w:szCs w:val="24"/>
        </w:rPr>
      </w:pPr>
      <w:r w:rsidRPr="00FE5110">
        <w:rPr>
          <w:rFonts w:ascii="Arial" w:eastAsia="Arial Narrow" w:hAnsi="Arial" w:cs="Arial"/>
          <w:b/>
          <w:color w:val="000000"/>
          <w:sz w:val="24"/>
          <w:szCs w:val="24"/>
        </w:rPr>
        <w:t>ACTA DE ADJUDICACIÓN INVITACIÓN PÚBLICA DE _________ CUANTÍA - PROCESO No. ____ DEL _______</w:t>
      </w:r>
      <w:r w:rsidRPr="00FE5110">
        <w:rPr>
          <w:rFonts w:ascii="Arial" w:eastAsia="Arial Narrow" w:hAnsi="Arial" w:cs="Arial"/>
          <w:color w:val="000000"/>
          <w:sz w:val="24"/>
          <w:szCs w:val="24"/>
        </w:rPr>
        <w:t>.</w:t>
      </w:r>
    </w:p>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A1E07" w:rsidRPr="00FE5110" w:rsidRDefault="00A96298">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E5110">
        <w:rPr>
          <w:rFonts w:ascii="Arial" w:eastAsia="Arial Narrow" w:hAnsi="Arial" w:cs="Arial"/>
          <w:color w:val="000000"/>
          <w:sz w:val="24"/>
          <w:szCs w:val="24"/>
        </w:rPr>
        <w:t xml:space="preserve">Que en atención a la publicación de la Invitación Pública de _______ Cuantía No. ___ del ________, desde el ____ </w:t>
      </w:r>
      <w:r w:rsidRPr="00FE5110">
        <w:rPr>
          <w:rFonts w:ascii="Arial" w:eastAsia="Arial Narrow" w:hAnsi="Arial" w:cs="Arial"/>
          <w:color w:val="000000"/>
          <w:sz w:val="24"/>
          <w:szCs w:val="24"/>
          <w:highlight w:val="white"/>
        </w:rPr>
        <w:t xml:space="preserve">de __________ del _______ </w:t>
      </w:r>
      <w:r w:rsidRPr="00FE5110">
        <w:rPr>
          <w:rFonts w:ascii="Arial" w:eastAsia="Arial Narrow" w:hAnsi="Arial" w:cs="Arial"/>
          <w:color w:val="000000"/>
          <w:sz w:val="24"/>
          <w:szCs w:val="24"/>
        </w:rPr>
        <w:t xml:space="preserve">y hasta el ____ </w:t>
      </w:r>
      <w:r w:rsidRPr="00FE5110">
        <w:rPr>
          <w:rFonts w:ascii="Arial" w:eastAsia="Arial Narrow" w:hAnsi="Arial" w:cs="Arial"/>
          <w:color w:val="000000"/>
          <w:sz w:val="24"/>
          <w:szCs w:val="24"/>
          <w:highlight w:val="white"/>
        </w:rPr>
        <w:t>de __________ del _______</w:t>
      </w:r>
      <w:r w:rsidRPr="00FE5110">
        <w:rPr>
          <w:rFonts w:ascii="Arial" w:eastAsia="Arial Narrow" w:hAnsi="Arial" w:cs="Arial"/>
          <w:color w:val="000000"/>
          <w:sz w:val="24"/>
          <w:szCs w:val="24"/>
        </w:rPr>
        <w:t xml:space="preserve">, se publicó en la página web de la Universidad del Tolima dicha invitación cuyo objeto es: </w:t>
      </w:r>
      <w:r w:rsidRPr="00FE5110">
        <w:rPr>
          <w:rFonts w:ascii="Arial" w:eastAsia="Arial Narrow" w:hAnsi="Arial" w:cs="Arial"/>
          <w:color w:val="000000"/>
          <w:sz w:val="24"/>
          <w:szCs w:val="24"/>
          <w:highlight w:val="white"/>
        </w:rPr>
        <w:t>“____________________________</w:t>
      </w:r>
      <w:r w:rsidRPr="00FE5110">
        <w:rPr>
          <w:rFonts w:ascii="Arial" w:eastAsia="Arial Narrow" w:hAnsi="Arial" w:cs="Arial"/>
          <w:color w:val="000000"/>
          <w:sz w:val="24"/>
          <w:szCs w:val="24"/>
        </w:rPr>
        <w:t>” junto con los estudios previos, los cuales estuvieron a disposición de los interesados para que los conocieran y presentaran sus observaciones en los términos establecidos en el cronograma del proceso.</w:t>
      </w:r>
    </w:p>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A1E07" w:rsidRPr="00FE5110" w:rsidRDefault="00A96298">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E5110">
        <w:rPr>
          <w:rFonts w:ascii="Arial" w:eastAsia="Arial Narrow" w:hAnsi="Arial" w:cs="Arial"/>
          <w:color w:val="000000"/>
          <w:sz w:val="24"/>
          <w:szCs w:val="24"/>
        </w:rPr>
        <w:t>Que se recibieron observaciones a la Invitación por parte de los interesados en el proceso, las cuales fueron resueltas dentro de los términos establecidos en el cronograma.</w:t>
      </w:r>
    </w:p>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A1E07" w:rsidRPr="00FE5110" w:rsidRDefault="00A96298">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E5110">
        <w:rPr>
          <w:rFonts w:ascii="Arial" w:eastAsia="Arial Narrow" w:hAnsi="Arial" w:cs="Arial"/>
          <w:color w:val="000000"/>
          <w:sz w:val="24"/>
          <w:szCs w:val="24"/>
        </w:rPr>
        <w:t xml:space="preserve">Que la Invitación Pública de </w:t>
      </w:r>
      <w:r w:rsidRPr="00FE5110">
        <w:rPr>
          <w:rFonts w:ascii="Arial" w:eastAsia="Arial Narrow" w:hAnsi="Arial" w:cs="Arial"/>
          <w:color w:val="000000"/>
          <w:sz w:val="24"/>
          <w:szCs w:val="24"/>
          <w:highlight w:val="white"/>
        </w:rPr>
        <w:t>____</w:t>
      </w:r>
      <w:r w:rsidRPr="00FE5110">
        <w:rPr>
          <w:rFonts w:ascii="Arial" w:eastAsia="Arial Narrow" w:hAnsi="Arial" w:cs="Arial"/>
          <w:color w:val="000000"/>
          <w:sz w:val="24"/>
          <w:szCs w:val="24"/>
        </w:rPr>
        <w:t xml:space="preserve">___ Cuantía No. ___ del ________, con Certificado de Disponibilidad Presupuestal No. ____ </w:t>
      </w:r>
      <w:r w:rsidRPr="00FE5110">
        <w:rPr>
          <w:rFonts w:ascii="Arial" w:eastAsia="Arial Narrow" w:hAnsi="Arial" w:cs="Arial"/>
          <w:color w:val="000000"/>
          <w:sz w:val="24"/>
          <w:szCs w:val="24"/>
          <w:highlight w:val="white"/>
        </w:rPr>
        <w:t>de __________ del _______</w:t>
      </w:r>
      <w:r w:rsidRPr="00FE5110">
        <w:rPr>
          <w:rFonts w:ascii="Arial" w:eastAsia="Arial Narrow" w:hAnsi="Arial" w:cs="Arial"/>
          <w:color w:val="000000"/>
          <w:sz w:val="24"/>
          <w:szCs w:val="24"/>
        </w:rPr>
        <w:t>, cuyo presupuesto asciende al valor de __________________, incluido los tributos que se causen por el hecho de su celebración, ejecución y liquidación, así como los gastos, así como los gastos administrativos necesarios para la celebración, ejecución y liquidación del contrato</w:t>
      </w:r>
    </w:p>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A1E07" w:rsidRPr="00FE5110" w:rsidRDefault="00A96298">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E5110">
        <w:rPr>
          <w:rFonts w:ascii="Arial" w:eastAsia="Arial Narrow" w:hAnsi="Arial" w:cs="Arial"/>
          <w:color w:val="000000"/>
          <w:sz w:val="24"/>
          <w:szCs w:val="24"/>
        </w:rPr>
        <w:t xml:space="preserve">Que la Invitación Pública de </w:t>
      </w:r>
      <w:r w:rsidRPr="00FE5110">
        <w:rPr>
          <w:rFonts w:ascii="Arial" w:eastAsia="Arial Narrow" w:hAnsi="Arial" w:cs="Arial"/>
          <w:color w:val="000000"/>
          <w:sz w:val="24"/>
          <w:szCs w:val="24"/>
          <w:highlight w:val="white"/>
        </w:rPr>
        <w:t>____</w:t>
      </w:r>
      <w:r w:rsidRPr="00FE5110">
        <w:rPr>
          <w:rFonts w:ascii="Arial" w:eastAsia="Arial Narrow" w:hAnsi="Arial" w:cs="Arial"/>
          <w:color w:val="000000"/>
          <w:sz w:val="24"/>
          <w:szCs w:val="24"/>
        </w:rPr>
        <w:t xml:space="preserve">___ Cuantía No. ___ del ________, se cerró el ___ de _________ de _______, a las XX:XX p.m. en la Universidad del Tolima, con la supervisión de funcionarios de la Oficina Jurídica y Contractual de la entidad mediante el correo </w:t>
      </w:r>
      <w:hyperlink r:id="rId7">
        <w:r w:rsidRPr="00FE5110">
          <w:rPr>
            <w:rFonts w:ascii="Arial" w:eastAsia="Arial Narrow" w:hAnsi="Arial" w:cs="Arial"/>
            <w:b/>
            <w:color w:val="0000FF"/>
            <w:sz w:val="24"/>
            <w:szCs w:val="24"/>
            <w:u w:val="single"/>
          </w:rPr>
          <w:t>recepcionpropuestas@ut.edu.co</w:t>
        </w:r>
      </w:hyperlink>
      <w:r w:rsidRPr="00FE5110">
        <w:rPr>
          <w:rFonts w:ascii="Arial" w:eastAsia="Arial Narrow" w:hAnsi="Arial" w:cs="Arial"/>
          <w:color w:val="000000"/>
          <w:sz w:val="24"/>
          <w:szCs w:val="24"/>
        </w:rPr>
        <w:t>, recibiéndose las siguientes propuestas así:</w:t>
      </w:r>
    </w:p>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tbl>
      <w:tblPr>
        <w:tblStyle w:val="a1"/>
        <w:tblW w:w="88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7420"/>
      </w:tblGrid>
      <w:tr w:rsidR="004A1E07" w:rsidRPr="00FE5110">
        <w:trPr>
          <w:trHeight w:val="276"/>
          <w:jc w:val="center"/>
        </w:trPr>
        <w:tc>
          <w:tcPr>
            <w:tcW w:w="1425" w:type="dxa"/>
            <w:vMerge w:val="restart"/>
            <w:shd w:val="clear" w:color="auto" w:fill="D9D9D9"/>
            <w:vAlign w:val="center"/>
          </w:tcPr>
          <w:p w:rsidR="004A1E07" w:rsidRPr="00FE5110" w:rsidRDefault="00A96298">
            <w:pPr>
              <w:pBdr>
                <w:top w:val="nil"/>
                <w:left w:val="nil"/>
                <w:bottom w:val="nil"/>
                <w:right w:val="nil"/>
                <w:between w:val="nil"/>
              </w:pBdr>
              <w:spacing w:after="0" w:line="240" w:lineRule="auto"/>
              <w:jc w:val="center"/>
              <w:rPr>
                <w:rFonts w:ascii="Arial" w:eastAsia="Arial Narrow" w:hAnsi="Arial" w:cs="Arial"/>
                <w:b/>
                <w:i/>
                <w:color w:val="000000"/>
                <w:sz w:val="24"/>
                <w:szCs w:val="24"/>
              </w:rPr>
            </w:pPr>
            <w:r w:rsidRPr="00FE5110">
              <w:rPr>
                <w:rFonts w:ascii="Arial" w:eastAsia="Arial Narrow" w:hAnsi="Arial" w:cs="Arial"/>
                <w:b/>
                <w:i/>
                <w:color w:val="000000"/>
                <w:sz w:val="24"/>
                <w:szCs w:val="24"/>
              </w:rPr>
              <w:t>No.</w:t>
            </w:r>
          </w:p>
        </w:tc>
        <w:tc>
          <w:tcPr>
            <w:tcW w:w="7420" w:type="dxa"/>
            <w:vMerge w:val="restart"/>
            <w:shd w:val="clear" w:color="auto" w:fill="D9D9D9"/>
            <w:vAlign w:val="center"/>
          </w:tcPr>
          <w:p w:rsidR="004A1E07" w:rsidRPr="00FE5110" w:rsidRDefault="00A96298">
            <w:pPr>
              <w:pBdr>
                <w:top w:val="nil"/>
                <w:left w:val="nil"/>
                <w:bottom w:val="nil"/>
                <w:right w:val="nil"/>
                <w:between w:val="nil"/>
              </w:pBdr>
              <w:spacing w:after="0" w:line="240" w:lineRule="auto"/>
              <w:jc w:val="center"/>
              <w:rPr>
                <w:rFonts w:ascii="Arial" w:eastAsia="Arial Narrow" w:hAnsi="Arial" w:cs="Arial"/>
                <w:b/>
                <w:i/>
                <w:color w:val="000000"/>
                <w:sz w:val="24"/>
                <w:szCs w:val="24"/>
              </w:rPr>
            </w:pPr>
            <w:r w:rsidRPr="00FE5110">
              <w:rPr>
                <w:rFonts w:ascii="Arial" w:eastAsia="Arial Narrow" w:hAnsi="Arial" w:cs="Arial"/>
                <w:b/>
                <w:i/>
                <w:color w:val="000000"/>
                <w:sz w:val="24"/>
                <w:szCs w:val="24"/>
              </w:rPr>
              <w:t>OFERENTE</w:t>
            </w:r>
          </w:p>
        </w:tc>
      </w:tr>
      <w:tr w:rsidR="004A1E07" w:rsidRPr="00FE5110">
        <w:trPr>
          <w:trHeight w:val="317"/>
          <w:jc w:val="center"/>
        </w:trPr>
        <w:tc>
          <w:tcPr>
            <w:tcW w:w="1425" w:type="dxa"/>
            <w:vMerge/>
            <w:shd w:val="clear" w:color="auto" w:fill="D9D9D9"/>
            <w:vAlign w:val="center"/>
          </w:tcPr>
          <w:p w:rsidR="004A1E07" w:rsidRPr="00FE5110" w:rsidRDefault="004A1E07">
            <w:pPr>
              <w:widowControl w:val="0"/>
              <w:pBdr>
                <w:top w:val="nil"/>
                <w:left w:val="nil"/>
                <w:bottom w:val="nil"/>
                <w:right w:val="nil"/>
                <w:between w:val="nil"/>
              </w:pBdr>
              <w:spacing w:after="0"/>
              <w:rPr>
                <w:rFonts w:ascii="Arial" w:eastAsia="Arial Narrow" w:hAnsi="Arial" w:cs="Arial"/>
                <w:b/>
                <w:i/>
                <w:color w:val="000000"/>
                <w:sz w:val="24"/>
                <w:szCs w:val="24"/>
              </w:rPr>
            </w:pPr>
          </w:p>
        </w:tc>
        <w:tc>
          <w:tcPr>
            <w:tcW w:w="7420" w:type="dxa"/>
            <w:vMerge/>
            <w:shd w:val="clear" w:color="auto" w:fill="D9D9D9"/>
            <w:vAlign w:val="center"/>
          </w:tcPr>
          <w:p w:rsidR="004A1E07" w:rsidRPr="00FE5110" w:rsidRDefault="004A1E07">
            <w:pPr>
              <w:widowControl w:val="0"/>
              <w:pBdr>
                <w:top w:val="nil"/>
                <w:left w:val="nil"/>
                <w:bottom w:val="nil"/>
                <w:right w:val="nil"/>
                <w:between w:val="nil"/>
              </w:pBdr>
              <w:spacing w:after="0"/>
              <w:rPr>
                <w:rFonts w:ascii="Arial" w:eastAsia="Arial Narrow" w:hAnsi="Arial" w:cs="Arial"/>
                <w:b/>
                <w:i/>
                <w:color w:val="000000"/>
                <w:sz w:val="24"/>
                <w:szCs w:val="24"/>
              </w:rPr>
            </w:pPr>
          </w:p>
        </w:tc>
      </w:tr>
      <w:tr w:rsidR="004A1E07" w:rsidRPr="00FE5110">
        <w:trPr>
          <w:trHeight w:val="70"/>
          <w:jc w:val="center"/>
        </w:trPr>
        <w:tc>
          <w:tcPr>
            <w:tcW w:w="1425" w:type="dxa"/>
            <w:shd w:val="clear" w:color="auto" w:fill="auto"/>
            <w:vAlign w:val="center"/>
          </w:tcPr>
          <w:p w:rsidR="004A1E07" w:rsidRPr="00FE5110" w:rsidRDefault="00A96298">
            <w:pPr>
              <w:widowControl w:val="0"/>
              <w:spacing w:after="0"/>
              <w:jc w:val="center"/>
              <w:rPr>
                <w:rFonts w:ascii="Arial" w:eastAsia="Arial Narrow" w:hAnsi="Arial" w:cs="Arial"/>
                <w:b/>
                <w:sz w:val="24"/>
                <w:szCs w:val="24"/>
              </w:rPr>
            </w:pPr>
            <w:r w:rsidRPr="00FE5110">
              <w:rPr>
                <w:rFonts w:ascii="Arial" w:eastAsia="Arial Narrow" w:hAnsi="Arial" w:cs="Arial"/>
                <w:b/>
                <w:sz w:val="24"/>
                <w:szCs w:val="24"/>
              </w:rPr>
              <w:t>1</w:t>
            </w:r>
          </w:p>
        </w:tc>
        <w:tc>
          <w:tcPr>
            <w:tcW w:w="7420" w:type="dxa"/>
            <w:shd w:val="clear" w:color="auto" w:fill="auto"/>
          </w:tcPr>
          <w:p w:rsidR="004A1E07" w:rsidRPr="00FE5110" w:rsidRDefault="00A96298">
            <w:pPr>
              <w:pBdr>
                <w:top w:val="nil"/>
                <w:left w:val="nil"/>
                <w:bottom w:val="nil"/>
                <w:right w:val="nil"/>
                <w:between w:val="nil"/>
              </w:pBdr>
              <w:spacing w:after="0" w:line="240" w:lineRule="auto"/>
              <w:jc w:val="center"/>
              <w:rPr>
                <w:rFonts w:ascii="Arial" w:eastAsia="Arial Narrow" w:hAnsi="Arial" w:cs="Arial"/>
                <w:color w:val="000000"/>
                <w:sz w:val="24"/>
                <w:szCs w:val="24"/>
              </w:rPr>
            </w:pPr>
            <w:r w:rsidRPr="00FE5110">
              <w:rPr>
                <w:rFonts w:ascii="Arial" w:eastAsia="Arial Narrow" w:hAnsi="Arial" w:cs="Arial"/>
                <w:color w:val="000000"/>
                <w:sz w:val="24"/>
                <w:szCs w:val="24"/>
              </w:rPr>
              <w:t>XXXXXXXXXXXX</w:t>
            </w:r>
          </w:p>
        </w:tc>
      </w:tr>
      <w:tr w:rsidR="004A1E07" w:rsidRPr="00FE5110">
        <w:trPr>
          <w:trHeight w:val="70"/>
          <w:jc w:val="center"/>
        </w:trPr>
        <w:tc>
          <w:tcPr>
            <w:tcW w:w="1425" w:type="dxa"/>
            <w:shd w:val="clear" w:color="auto" w:fill="auto"/>
            <w:vAlign w:val="center"/>
          </w:tcPr>
          <w:p w:rsidR="004A1E07" w:rsidRPr="00FE5110" w:rsidRDefault="00A96298">
            <w:pPr>
              <w:widowControl w:val="0"/>
              <w:spacing w:after="0"/>
              <w:jc w:val="center"/>
              <w:rPr>
                <w:rFonts w:ascii="Arial" w:eastAsia="Arial Narrow" w:hAnsi="Arial" w:cs="Arial"/>
                <w:b/>
                <w:sz w:val="24"/>
                <w:szCs w:val="24"/>
              </w:rPr>
            </w:pPr>
            <w:r w:rsidRPr="00FE5110">
              <w:rPr>
                <w:rFonts w:ascii="Arial" w:eastAsia="Arial Narrow" w:hAnsi="Arial" w:cs="Arial"/>
                <w:b/>
                <w:sz w:val="24"/>
                <w:szCs w:val="24"/>
              </w:rPr>
              <w:t>2</w:t>
            </w:r>
          </w:p>
        </w:tc>
        <w:tc>
          <w:tcPr>
            <w:tcW w:w="7420" w:type="dxa"/>
            <w:shd w:val="clear" w:color="auto" w:fill="auto"/>
          </w:tcPr>
          <w:p w:rsidR="004A1E07" w:rsidRPr="00FE5110" w:rsidRDefault="00A96298">
            <w:pPr>
              <w:pBdr>
                <w:top w:val="nil"/>
                <w:left w:val="nil"/>
                <w:bottom w:val="nil"/>
                <w:right w:val="nil"/>
                <w:between w:val="nil"/>
              </w:pBdr>
              <w:spacing w:after="0" w:line="240" w:lineRule="auto"/>
              <w:jc w:val="center"/>
              <w:rPr>
                <w:rFonts w:ascii="Arial" w:eastAsia="Arial Narrow" w:hAnsi="Arial" w:cs="Arial"/>
                <w:color w:val="000000"/>
                <w:sz w:val="24"/>
                <w:szCs w:val="24"/>
              </w:rPr>
            </w:pPr>
            <w:r w:rsidRPr="00FE5110">
              <w:rPr>
                <w:rFonts w:ascii="Arial" w:eastAsia="Arial Narrow" w:hAnsi="Arial" w:cs="Arial"/>
                <w:color w:val="000000"/>
                <w:sz w:val="24"/>
                <w:szCs w:val="24"/>
              </w:rPr>
              <w:t>XXXXXXXXXXXX</w:t>
            </w:r>
          </w:p>
        </w:tc>
      </w:tr>
    </w:tbl>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A1E07" w:rsidRPr="00FE5110" w:rsidRDefault="00A96298">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E5110">
        <w:rPr>
          <w:rFonts w:ascii="Arial" w:eastAsia="Arial Narrow" w:hAnsi="Arial" w:cs="Arial"/>
          <w:color w:val="000000"/>
          <w:sz w:val="24"/>
          <w:szCs w:val="24"/>
        </w:rPr>
        <w:t xml:space="preserve">Que, en cumplimiento con lo establecido en el Artículo Vigésimo del acuerdo No. 050 del 30 noviembre de 2018, Estatuto General de Contratación de la Universidad del Tolima y su resolución reglamentaria, para la evaluación de las propuestas, el Rector de la Universidad del Tolima designó el Comité Evaluador mediante memorando interno del ______ de ____________ del ________, que realizó la evaluación de las propuestas </w:t>
      </w:r>
      <w:r w:rsidRPr="00FE5110">
        <w:rPr>
          <w:rFonts w:ascii="Arial" w:eastAsia="Arial Narrow" w:hAnsi="Arial" w:cs="Arial"/>
          <w:color w:val="000000"/>
          <w:sz w:val="24"/>
          <w:szCs w:val="24"/>
        </w:rPr>
        <w:lastRenderedPageBreak/>
        <w:t>ciñéndose, exclusivamente, a las reglas contenidas en la Invitación Pública y la normatividad vigente.</w:t>
      </w:r>
    </w:p>
    <w:p w:rsidR="004A1E07" w:rsidRPr="00FE5110" w:rsidRDefault="004A1E07">
      <w:pPr>
        <w:pBdr>
          <w:top w:val="nil"/>
          <w:left w:val="nil"/>
          <w:bottom w:val="nil"/>
          <w:right w:val="nil"/>
          <w:between w:val="nil"/>
        </w:pBdr>
        <w:spacing w:after="0" w:line="240" w:lineRule="auto"/>
        <w:jc w:val="both"/>
        <w:rPr>
          <w:rFonts w:ascii="Arial" w:eastAsia="Arial Narrow" w:hAnsi="Arial" w:cs="Arial"/>
          <w:b/>
          <w:color w:val="000000"/>
          <w:sz w:val="24"/>
          <w:szCs w:val="24"/>
        </w:rPr>
      </w:pPr>
    </w:p>
    <w:p w:rsidR="004A1E07" w:rsidRPr="00FE5110" w:rsidRDefault="00A96298">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E5110">
        <w:rPr>
          <w:rFonts w:ascii="Arial" w:eastAsia="Arial Narrow" w:hAnsi="Arial" w:cs="Arial"/>
          <w:color w:val="000000"/>
          <w:sz w:val="24"/>
          <w:szCs w:val="24"/>
        </w:rPr>
        <w:t>Que, de acuerdo con lo establecido en la Invitación Pública, fueron evaluados los aspectos jurídicos, financieros y técnicos de las propuestas presentadas y los resultados contenidos en el informe de evaluación fueron puestos a disposición de los proponentes en cumplimiento de lo dispuesto en cronograma de la Invitación Pública, desde el ____ de ____________ del ________.</w:t>
      </w:r>
    </w:p>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A1E07" w:rsidRPr="00FE5110" w:rsidRDefault="00A96298">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E5110">
        <w:rPr>
          <w:rFonts w:ascii="Arial" w:eastAsia="Arial Narrow" w:hAnsi="Arial" w:cs="Arial"/>
          <w:color w:val="000000"/>
          <w:sz w:val="24"/>
          <w:szCs w:val="24"/>
        </w:rPr>
        <w:t xml:space="preserve">Que, en ejercicio de su derecho, los proponentes </w:t>
      </w:r>
      <w:r w:rsidRPr="00FE5110">
        <w:rPr>
          <w:rFonts w:ascii="Arial" w:eastAsia="Arial Narrow" w:hAnsi="Arial" w:cs="Arial"/>
          <w:sz w:val="24"/>
          <w:szCs w:val="24"/>
        </w:rPr>
        <w:t>podrán</w:t>
      </w:r>
      <w:r w:rsidRPr="00FE5110">
        <w:rPr>
          <w:rFonts w:ascii="Arial" w:eastAsia="Arial Narrow" w:hAnsi="Arial" w:cs="Arial"/>
          <w:color w:val="000000"/>
          <w:sz w:val="24"/>
          <w:szCs w:val="24"/>
        </w:rPr>
        <w:t xml:space="preserve"> presentar observaciones y presentaron las subsanaciones requeridas en el informe de evaluación, dentro del término establecido para tal fin en el cronograma.</w:t>
      </w:r>
    </w:p>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A1E07" w:rsidRPr="00FE5110" w:rsidRDefault="00A96298">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E5110">
        <w:rPr>
          <w:rFonts w:ascii="Arial" w:eastAsia="Arial Narrow" w:hAnsi="Arial" w:cs="Arial"/>
          <w:color w:val="000000"/>
          <w:sz w:val="24"/>
          <w:szCs w:val="24"/>
        </w:rPr>
        <w:t xml:space="preserve">Que el Informe Final fue publicado el ____ de ____________ del ________, en la página web de la Universidad del Tolima. </w:t>
      </w:r>
    </w:p>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A1E07" w:rsidRPr="00FE5110" w:rsidRDefault="00A96298">
      <w:pPr>
        <w:jc w:val="both"/>
        <w:rPr>
          <w:rFonts w:ascii="Arial" w:eastAsia="Arial Narrow" w:hAnsi="Arial" w:cs="Arial"/>
          <w:sz w:val="24"/>
          <w:szCs w:val="24"/>
        </w:rPr>
      </w:pPr>
      <w:r w:rsidRPr="00FE5110">
        <w:rPr>
          <w:rFonts w:ascii="Arial" w:eastAsia="Arial Narrow" w:hAnsi="Arial" w:cs="Arial"/>
          <w:sz w:val="24"/>
          <w:szCs w:val="24"/>
        </w:rPr>
        <w:t xml:space="preserve">Que, por lo anteriormente expuesto es procedente Adjudicar la Invitación Pública de </w:t>
      </w:r>
      <w:r w:rsidRPr="00FE5110">
        <w:rPr>
          <w:rFonts w:ascii="Arial" w:eastAsia="Arial Narrow" w:hAnsi="Arial" w:cs="Arial"/>
          <w:color w:val="000000"/>
          <w:sz w:val="24"/>
          <w:szCs w:val="24"/>
        </w:rPr>
        <w:t>_______ Cuantía No. ___ del ________,</w:t>
      </w:r>
      <w:r w:rsidRPr="00FE5110">
        <w:rPr>
          <w:rFonts w:ascii="Arial" w:eastAsia="Arial Narrow" w:hAnsi="Arial" w:cs="Arial"/>
          <w:sz w:val="24"/>
          <w:szCs w:val="24"/>
        </w:rPr>
        <w:t xml:space="preserve"> cuyo objeto es “</w:t>
      </w:r>
      <w:r w:rsidRPr="00FE5110">
        <w:rPr>
          <w:rFonts w:ascii="Arial" w:eastAsia="Arial Narrow" w:hAnsi="Arial" w:cs="Arial"/>
          <w:color w:val="000000"/>
          <w:sz w:val="24"/>
          <w:szCs w:val="24"/>
        </w:rPr>
        <w:t>___________________________</w:t>
      </w:r>
      <w:r w:rsidRPr="00FE5110">
        <w:rPr>
          <w:rFonts w:ascii="Arial" w:eastAsia="Arial Narrow" w:hAnsi="Arial" w:cs="Arial"/>
          <w:sz w:val="24"/>
          <w:szCs w:val="24"/>
          <w:highlight w:val="white"/>
        </w:rPr>
        <w:t>”</w:t>
      </w:r>
      <w:r w:rsidRPr="00FE5110">
        <w:rPr>
          <w:rFonts w:ascii="Arial" w:eastAsia="Arial Narrow" w:hAnsi="Arial" w:cs="Arial"/>
          <w:sz w:val="24"/>
          <w:szCs w:val="24"/>
        </w:rPr>
        <w:t xml:space="preserve">, al siguiente proponente: </w:t>
      </w:r>
    </w:p>
    <w:p w:rsidR="004A1E07" w:rsidRPr="00FE5110" w:rsidRDefault="00A96298">
      <w:pPr>
        <w:jc w:val="both"/>
        <w:rPr>
          <w:rFonts w:ascii="Arial" w:eastAsia="Arial Narrow" w:hAnsi="Arial" w:cs="Arial"/>
          <w:sz w:val="24"/>
          <w:szCs w:val="24"/>
        </w:rPr>
      </w:pPr>
      <w:bookmarkStart w:id="1" w:name="_heading=h.30j0zll" w:colFirst="0" w:colLast="0"/>
      <w:bookmarkEnd w:id="1"/>
      <w:r w:rsidRPr="00FE5110">
        <w:rPr>
          <w:rFonts w:ascii="Arial" w:eastAsia="Arial Narrow" w:hAnsi="Arial" w:cs="Arial"/>
          <w:b/>
          <w:sz w:val="24"/>
          <w:szCs w:val="24"/>
        </w:rPr>
        <w:t xml:space="preserve">Proponente No. _____ – ________________, </w:t>
      </w:r>
      <w:r w:rsidRPr="00FE5110">
        <w:rPr>
          <w:rFonts w:ascii="Arial" w:eastAsia="Arial Narrow" w:hAnsi="Arial" w:cs="Arial"/>
          <w:sz w:val="24"/>
          <w:szCs w:val="24"/>
        </w:rPr>
        <w:t>identificado con el NIT</w:t>
      </w:r>
      <w:r w:rsidRPr="00FE5110">
        <w:rPr>
          <w:rFonts w:ascii="Arial" w:eastAsia="Arial Narrow" w:hAnsi="Arial" w:cs="Arial"/>
          <w:b/>
          <w:sz w:val="24"/>
          <w:szCs w:val="24"/>
        </w:rPr>
        <w:t xml:space="preserve">______________, </w:t>
      </w:r>
      <w:r w:rsidRPr="00FE5110">
        <w:rPr>
          <w:rFonts w:ascii="Arial" w:eastAsia="Arial Narrow" w:hAnsi="Arial" w:cs="Arial"/>
          <w:sz w:val="24"/>
          <w:szCs w:val="24"/>
        </w:rPr>
        <w:t xml:space="preserve">representado legalmente por </w:t>
      </w:r>
      <w:r w:rsidRPr="00FE5110">
        <w:rPr>
          <w:rFonts w:ascii="Arial" w:eastAsia="Arial Narrow" w:hAnsi="Arial" w:cs="Arial"/>
          <w:b/>
          <w:sz w:val="24"/>
          <w:szCs w:val="24"/>
        </w:rPr>
        <w:t xml:space="preserve">_______________, </w:t>
      </w:r>
      <w:r w:rsidRPr="00FE5110">
        <w:rPr>
          <w:rFonts w:ascii="Arial" w:eastAsia="Arial Narrow" w:hAnsi="Arial" w:cs="Arial"/>
          <w:sz w:val="24"/>
          <w:szCs w:val="24"/>
        </w:rPr>
        <w:t>identificado con cédula de ciudadanía</w:t>
      </w:r>
      <w:r w:rsidRPr="00FE5110">
        <w:rPr>
          <w:rFonts w:ascii="Arial" w:eastAsia="Arial Narrow" w:hAnsi="Arial" w:cs="Arial"/>
          <w:b/>
          <w:sz w:val="24"/>
          <w:szCs w:val="24"/>
        </w:rPr>
        <w:t xml:space="preserve"> ___________________,</w:t>
      </w:r>
      <w:r w:rsidRPr="00FE5110">
        <w:rPr>
          <w:rFonts w:ascii="Arial" w:eastAsia="Arial Narrow" w:hAnsi="Arial" w:cs="Arial"/>
          <w:sz w:val="24"/>
          <w:szCs w:val="24"/>
        </w:rPr>
        <w:t xml:space="preserve"> por el valor total de su oferta, equivalente a </w:t>
      </w:r>
      <w:r w:rsidRPr="00FE5110">
        <w:rPr>
          <w:rFonts w:ascii="Arial" w:eastAsia="Arial Narrow" w:hAnsi="Arial" w:cs="Arial"/>
          <w:b/>
          <w:sz w:val="24"/>
          <w:szCs w:val="24"/>
        </w:rPr>
        <w:t>________________</w:t>
      </w:r>
      <w:r w:rsidRPr="00FE5110">
        <w:rPr>
          <w:rFonts w:ascii="Arial" w:eastAsia="Arial Narrow" w:hAnsi="Arial" w:cs="Arial"/>
          <w:sz w:val="24"/>
          <w:szCs w:val="24"/>
        </w:rPr>
        <w:t>, incluidos el I.V.A., y los costos y gastos administrativos necesarios para la celebración, ejecución y liquidación del contrato.</w:t>
      </w:r>
    </w:p>
    <w:p w:rsidR="004A1E07" w:rsidRPr="00FE5110" w:rsidRDefault="00A96298">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E5110">
        <w:rPr>
          <w:rFonts w:ascii="Arial" w:eastAsia="Arial Narrow" w:hAnsi="Arial" w:cs="Arial"/>
          <w:color w:val="000000"/>
          <w:sz w:val="24"/>
          <w:szCs w:val="24"/>
        </w:rPr>
        <w:t xml:space="preserve">El contrato se </w:t>
      </w:r>
      <w:r w:rsidRPr="00FE5110">
        <w:rPr>
          <w:rFonts w:ascii="Arial" w:eastAsia="Arial Narrow" w:hAnsi="Arial" w:cs="Arial"/>
          <w:sz w:val="24"/>
          <w:szCs w:val="24"/>
        </w:rPr>
        <w:t>suscribió</w:t>
      </w:r>
      <w:r w:rsidRPr="00FE5110">
        <w:rPr>
          <w:rFonts w:ascii="Arial" w:eastAsia="Arial Narrow" w:hAnsi="Arial" w:cs="Arial"/>
          <w:color w:val="000000"/>
          <w:sz w:val="24"/>
          <w:szCs w:val="24"/>
        </w:rPr>
        <w:t xml:space="preserve"> por parte del proponente seleccionado dentro del término establecido en la Invitación Pública numeral 1. Plazo para suscribir el contrato. </w:t>
      </w:r>
    </w:p>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A1E07" w:rsidRPr="00FE5110" w:rsidRDefault="00A96298">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E5110">
        <w:rPr>
          <w:rFonts w:ascii="Arial" w:eastAsia="Arial Narrow" w:hAnsi="Arial" w:cs="Arial"/>
          <w:color w:val="000000"/>
          <w:sz w:val="24"/>
          <w:szCs w:val="24"/>
        </w:rPr>
        <w:t xml:space="preserve">Notifíquese por medio electrónico, al representante legal del proponente seleccionado en los términos del artículo 67 </w:t>
      </w:r>
      <w:r w:rsidRPr="00FE5110">
        <w:rPr>
          <w:rFonts w:ascii="Arial" w:eastAsia="Arial Narrow" w:hAnsi="Arial" w:cs="Arial"/>
          <w:sz w:val="24"/>
          <w:szCs w:val="24"/>
        </w:rPr>
        <w:t>del Código</w:t>
      </w:r>
      <w:r w:rsidRPr="00FE5110">
        <w:rPr>
          <w:rFonts w:ascii="Arial" w:eastAsia="Arial Narrow" w:hAnsi="Arial" w:cs="Arial"/>
          <w:color w:val="000000"/>
          <w:sz w:val="24"/>
          <w:szCs w:val="24"/>
        </w:rPr>
        <w:t xml:space="preserve"> de Procedimiento Administrativo y de lo Contencioso Administrativo.</w:t>
      </w:r>
    </w:p>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A1E07" w:rsidRPr="00FE5110" w:rsidRDefault="00A96298">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E5110">
        <w:rPr>
          <w:rFonts w:ascii="Arial" w:eastAsia="Arial Narrow" w:hAnsi="Arial" w:cs="Arial"/>
          <w:color w:val="000000"/>
          <w:sz w:val="24"/>
          <w:szCs w:val="24"/>
        </w:rPr>
        <w:t>Publicar la presente acta en la página web de la Universidad del Tolima.</w:t>
      </w:r>
    </w:p>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A1E07" w:rsidRPr="00FE5110" w:rsidRDefault="00A96298">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E5110">
        <w:rPr>
          <w:rFonts w:ascii="Arial" w:eastAsia="Arial Narrow" w:hAnsi="Arial" w:cs="Arial"/>
          <w:color w:val="000000"/>
          <w:sz w:val="24"/>
          <w:szCs w:val="24"/>
        </w:rPr>
        <w:t>Dada en Ibagué, a los _____ días del mes de ___________ del ___________.</w:t>
      </w:r>
    </w:p>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A1E07" w:rsidRPr="00FE5110" w:rsidRDefault="004A1E07">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4A1E07" w:rsidRPr="00FE5110" w:rsidRDefault="004A1E07">
      <w:pPr>
        <w:pBdr>
          <w:top w:val="nil"/>
          <w:left w:val="nil"/>
          <w:bottom w:val="nil"/>
          <w:right w:val="nil"/>
          <w:between w:val="nil"/>
        </w:pBdr>
        <w:spacing w:after="0" w:line="240" w:lineRule="auto"/>
        <w:jc w:val="center"/>
        <w:rPr>
          <w:rFonts w:ascii="Arial" w:eastAsia="Arial Narrow" w:hAnsi="Arial" w:cs="Arial"/>
          <w:color w:val="000000"/>
          <w:sz w:val="24"/>
          <w:szCs w:val="24"/>
        </w:rPr>
      </w:pPr>
    </w:p>
    <w:p w:rsidR="004A1E07" w:rsidRPr="00FE5110" w:rsidRDefault="004A1E07">
      <w:pPr>
        <w:pBdr>
          <w:top w:val="nil"/>
          <w:left w:val="nil"/>
          <w:bottom w:val="nil"/>
          <w:right w:val="nil"/>
          <w:between w:val="nil"/>
        </w:pBdr>
        <w:spacing w:after="0" w:line="240" w:lineRule="auto"/>
        <w:jc w:val="center"/>
        <w:rPr>
          <w:rFonts w:ascii="Arial" w:eastAsia="Arial Narrow" w:hAnsi="Arial" w:cs="Arial"/>
          <w:color w:val="000000"/>
          <w:sz w:val="24"/>
          <w:szCs w:val="24"/>
        </w:rPr>
      </w:pPr>
    </w:p>
    <w:p w:rsidR="004A1E07" w:rsidRPr="00FE5110" w:rsidRDefault="00A96298">
      <w:pPr>
        <w:pBdr>
          <w:top w:val="nil"/>
          <w:left w:val="nil"/>
          <w:bottom w:val="nil"/>
          <w:right w:val="nil"/>
          <w:between w:val="nil"/>
        </w:pBdr>
        <w:spacing w:after="0" w:line="240" w:lineRule="auto"/>
        <w:jc w:val="center"/>
        <w:rPr>
          <w:rFonts w:ascii="Arial" w:eastAsia="Arial Narrow" w:hAnsi="Arial" w:cs="Arial"/>
          <w:b/>
          <w:color w:val="000000"/>
          <w:sz w:val="24"/>
          <w:szCs w:val="24"/>
        </w:rPr>
      </w:pPr>
      <w:r w:rsidRPr="00FE5110">
        <w:rPr>
          <w:rFonts w:ascii="Arial" w:eastAsia="Arial Narrow" w:hAnsi="Arial" w:cs="Arial"/>
          <w:b/>
          <w:color w:val="000000"/>
          <w:sz w:val="24"/>
          <w:szCs w:val="24"/>
        </w:rPr>
        <w:lastRenderedPageBreak/>
        <w:t>ORDENADOR DEL GASTO</w:t>
      </w:r>
    </w:p>
    <w:p w:rsidR="004A1E07" w:rsidRPr="00FE5110" w:rsidRDefault="00A96298">
      <w:pPr>
        <w:pBdr>
          <w:top w:val="nil"/>
          <w:left w:val="nil"/>
          <w:bottom w:val="nil"/>
          <w:right w:val="nil"/>
          <w:between w:val="nil"/>
        </w:pBdr>
        <w:spacing w:after="0" w:line="240" w:lineRule="auto"/>
        <w:jc w:val="center"/>
        <w:rPr>
          <w:rFonts w:ascii="Arial" w:eastAsia="Arial Narrow" w:hAnsi="Arial" w:cs="Arial"/>
          <w:color w:val="000000"/>
          <w:sz w:val="24"/>
          <w:szCs w:val="24"/>
        </w:rPr>
      </w:pPr>
      <w:r w:rsidRPr="00FE5110">
        <w:rPr>
          <w:rFonts w:ascii="Arial" w:eastAsia="Arial Narrow" w:hAnsi="Arial" w:cs="Arial"/>
          <w:b/>
          <w:color w:val="000000"/>
          <w:sz w:val="24"/>
          <w:szCs w:val="24"/>
        </w:rPr>
        <w:t>UNIVERSIDAD DEL TOLIMA</w:t>
      </w:r>
    </w:p>
    <w:sectPr w:rsidR="004A1E07" w:rsidRPr="00FE5110" w:rsidSect="00D94632">
      <w:headerReference w:type="even" r:id="rId8"/>
      <w:headerReference w:type="default" r:id="rId9"/>
      <w:headerReference w:type="first" r:id="rId10"/>
      <w:pgSz w:w="12240" w:h="15840"/>
      <w:pgMar w:top="1560" w:right="1701" w:bottom="1417"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422" w:rsidRDefault="00187422">
      <w:pPr>
        <w:spacing w:after="0" w:line="240" w:lineRule="auto"/>
      </w:pPr>
      <w:r>
        <w:separator/>
      </w:r>
    </w:p>
  </w:endnote>
  <w:endnote w:type="continuationSeparator" w:id="0">
    <w:p w:rsidR="00187422" w:rsidRDefault="0018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422" w:rsidRDefault="00187422">
      <w:pPr>
        <w:spacing w:after="0" w:line="240" w:lineRule="auto"/>
      </w:pPr>
      <w:r>
        <w:separator/>
      </w:r>
    </w:p>
  </w:footnote>
  <w:footnote w:type="continuationSeparator" w:id="0">
    <w:p w:rsidR="00187422" w:rsidRDefault="00187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07" w:rsidRDefault="00187422">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07" w:rsidRDefault="004A1E07">
    <w:pPr>
      <w:widowControl w:val="0"/>
      <w:pBdr>
        <w:top w:val="nil"/>
        <w:left w:val="nil"/>
        <w:bottom w:val="nil"/>
        <w:right w:val="nil"/>
        <w:between w:val="nil"/>
      </w:pBdr>
      <w:spacing w:after="0"/>
      <w:rPr>
        <w:rFonts w:ascii="Arial Narrow" w:eastAsia="Arial Narrow" w:hAnsi="Arial Narrow" w:cs="Arial Narrow"/>
        <w:color w:val="000000"/>
        <w:sz w:val="24"/>
        <w:szCs w:val="24"/>
      </w:rPr>
    </w:pPr>
  </w:p>
  <w:tbl>
    <w:tblPr>
      <w:tblStyle w:val="a2"/>
      <w:tblW w:w="9699" w:type="dxa"/>
      <w:tblInd w:w="-65" w:type="dxa"/>
      <w:tblLayout w:type="fixed"/>
      <w:tblLook w:val="0400" w:firstRow="0" w:lastRow="0" w:firstColumn="0" w:lastColumn="0" w:noHBand="0" w:noVBand="1"/>
    </w:tblPr>
    <w:tblGrid>
      <w:gridCol w:w="1875"/>
      <w:gridCol w:w="5556"/>
      <w:gridCol w:w="2268"/>
    </w:tblGrid>
    <w:tr w:rsidR="004A1E07" w:rsidTr="00D94632">
      <w:trPr>
        <w:trHeight w:val="159"/>
      </w:trPr>
      <w:tc>
        <w:tcPr>
          <w:tcW w:w="1875" w:type="dxa"/>
          <w:tcBorders>
            <w:top w:val="single" w:sz="4" w:space="0" w:color="000000"/>
            <w:left w:val="single" w:sz="4" w:space="0" w:color="000000"/>
            <w:right w:val="single" w:sz="4" w:space="0" w:color="000000"/>
          </w:tcBorders>
          <w:shd w:val="clear" w:color="auto" w:fill="auto"/>
          <w:vAlign w:val="bottom"/>
        </w:tcPr>
        <w:p w:rsidR="004A1E07" w:rsidRDefault="004A1E07">
          <w:pPr>
            <w:pBdr>
              <w:top w:val="nil"/>
              <w:left w:val="nil"/>
              <w:bottom w:val="nil"/>
              <w:right w:val="nil"/>
              <w:between w:val="nil"/>
            </w:pBdr>
            <w:spacing w:after="0" w:line="240" w:lineRule="auto"/>
            <w:rPr>
              <w:color w:val="000000"/>
            </w:rPr>
          </w:pPr>
        </w:p>
      </w:tc>
      <w:tc>
        <w:tcPr>
          <w:tcW w:w="5556" w:type="dxa"/>
          <w:tcBorders>
            <w:top w:val="single" w:sz="8" w:space="0" w:color="000000"/>
            <w:left w:val="single" w:sz="4" w:space="0" w:color="000000"/>
            <w:bottom w:val="nil"/>
            <w:right w:val="single" w:sz="8" w:space="0" w:color="000000"/>
          </w:tcBorders>
          <w:shd w:val="clear" w:color="auto" w:fill="auto"/>
          <w:vAlign w:val="center"/>
        </w:tcPr>
        <w:p w:rsidR="004A1E07" w:rsidRDefault="004A1E07">
          <w:pPr>
            <w:pBdr>
              <w:top w:val="nil"/>
              <w:left w:val="nil"/>
              <w:bottom w:val="nil"/>
              <w:right w:val="nil"/>
              <w:between w:val="nil"/>
            </w:pBdr>
            <w:spacing w:after="0" w:line="240" w:lineRule="auto"/>
            <w:jc w:val="center"/>
            <w:rPr>
              <w:rFonts w:ascii="Arial" w:eastAsia="Arial" w:hAnsi="Arial" w:cs="Arial"/>
              <w:b/>
              <w:color w:val="006600"/>
              <w:sz w:val="28"/>
              <w:szCs w:val="28"/>
            </w:rPr>
          </w:pPr>
        </w:p>
        <w:p w:rsidR="004A1E07" w:rsidRDefault="004A1E07">
          <w:pPr>
            <w:pBdr>
              <w:top w:val="nil"/>
              <w:left w:val="nil"/>
              <w:bottom w:val="nil"/>
              <w:right w:val="nil"/>
              <w:between w:val="nil"/>
            </w:pBdr>
            <w:spacing w:after="0" w:line="240" w:lineRule="auto"/>
            <w:jc w:val="center"/>
            <w:rPr>
              <w:rFonts w:ascii="Arial" w:eastAsia="Arial" w:hAnsi="Arial" w:cs="Arial"/>
              <w:b/>
              <w:color w:val="006600"/>
              <w:sz w:val="8"/>
              <w:szCs w:val="8"/>
            </w:rPr>
          </w:pPr>
        </w:p>
      </w:tc>
      <w:tc>
        <w:tcPr>
          <w:tcW w:w="2268" w:type="dxa"/>
          <w:tcBorders>
            <w:top w:val="single" w:sz="8" w:space="0" w:color="000000"/>
            <w:left w:val="nil"/>
            <w:bottom w:val="nil"/>
            <w:right w:val="single" w:sz="8" w:space="0" w:color="000000"/>
          </w:tcBorders>
          <w:shd w:val="clear" w:color="auto" w:fill="auto"/>
          <w:vAlign w:val="center"/>
        </w:tcPr>
        <w:p w:rsidR="004A1E07" w:rsidRPr="00D94632" w:rsidRDefault="00A96298">
          <w:pPr>
            <w:pBdr>
              <w:top w:val="nil"/>
              <w:left w:val="nil"/>
              <w:bottom w:val="nil"/>
              <w:right w:val="nil"/>
              <w:between w:val="nil"/>
            </w:pBdr>
            <w:spacing w:after="0" w:line="240" w:lineRule="auto"/>
            <w:jc w:val="center"/>
            <w:rPr>
              <w:rFonts w:ascii="Arial" w:eastAsia="Arial" w:hAnsi="Arial" w:cs="Arial"/>
              <w:color w:val="000000"/>
              <w:szCs w:val="24"/>
            </w:rPr>
          </w:pPr>
          <w:r w:rsidRPr="00D94632">
            <w:rPr>
              <w:rFonts w:ascii="Arial" w:eastAsia="Arial" w:hAnsi="Arial" w:cs="Arial"/>
              <w:color w:val="000000"/>
              <w:szCs w:val="24"/>
            </w:rPr>
            <w:t xml:space="preserve">Página </w:t>
          </w:r>
          <w:r w:rsidRPr="00D94632">
            <w:rPr>
              <w:rFonts w:ascii="Arial" w:eastAsia="Arial" w:hAnsi="Arial" w:cs="Arial"/>
              <w:b/>
              <w:color w:val="000000"/>
              <w:szCs w:val="24"/>
            </w:rPr>
            <w:fldChar w:fldCharType="begin"/>
          </w:r>
          <w:r w:rsidRPr="00D94632">
            <w:rPr>
              <w:rFonts w:ascii="Arial" w:eastAsia="Arial" w:hAnsi="Arial" w:cs="Arial"/>
              <w:b/>
              <w:color w:val="000000"/>
              <w:szCs w:val="24"/>
            </w:rPr>
            <w:instrText>PAGE</w:instrText>
          </w:r>
          <w:r w:rsidRPr="00D94632">
            <w:rPr>
              <w:rFonts w:ascii="Arial" w:eastAsia="Arial" w:hAnsi="Arial" w:cs="Arial"/>
              <w:b/>
              <w:color w:val="000000"/>
              <w:szCs w:val="24"/>
            </w:rPr>
            <w:fldChar w:fldCharType="separate"/>
          </w:r>
          <w:r w:rsidR="004328EC">
            <w:rPr>
              <w:rFonts w:ascii="Arial" w:eastAsia="Arial" w:hAnsi="Arial" w:cs="Arial"/>
              <w:b/>
              <w:noProof/>
              <w:color w:val="000000"/>
              <w:szCs w:val="24"/>
            </w:rPr>
            <w:t>2</w:t>
          </w:r>
          <w:r w:rsidRPr="00D94632">
            <w:rPr>
              <w:rFonts w:ascii="Arial" w:eastAsia="Arial" w:hAnsi="Arial" w:cs="Arial"/>
              <w:b/>
              <w:color w:val="000000"/>
              <w:szCs w:val="24"/>
            </w:rPr>
            <w:fldChar w:fldCharType="end"/>
          </w:r>
          <w:r w:rsidRPr="00D94632">
            <w:rPr>
              <w:rFonts w:ascii="Arial" w:eastAsia="Arial" w:hAnsi="Arial" w:cs="Arial"/>
              <w:color w:val="000000"/>
              <w:szCs w:val="24"/>
            </w:rPr>
            <w:t xml:space="preserve"> de </w:t>
          </w:r>
          <w:r w:rsidRPr="00D94632">
            <w:rPr>
              <w:rFonts w:ascii="Arial" w:eastAsia="Arial" w:hAnsi="Arial" w:cs="Arial"/>
              <w:b/>
              <w:color w:val="000000"/>
              <w:szCs w:val="24"/>
            </w:rPr>
            <w:fldChar w:fldCharType="begin"/>
          </w:r>
          <w:r w:rsidRPr="00D94632">
            <w:rPr>
              <w:rFonts w:ascii="Arial" w:eastAsia="Arial" w:hAnsi="Arial" w:cs="Arial"/>
              <w:b/>
              <w:color w:val="000000"/>
              <w:szCs w:val="24"/>
            </w:rPr>
            <w:instrText>NUMPAGES</w:instrText>
          </w:r>
          <w:r w:rsidRPr="00D94632">
            <w:rPr>
              <w:rFonts w:ascii="Arial" w:eastAsia="Arial" w:hAnsi="Arial" w:cs="Arial"/>
              <w:b/>
              <w:color w:val="000000"/>
              <w:szCs w:val="24"/>
            </w:rPr>
            <w:fldChar w:fldCharType="separate"/>
          </w:r>
          <w:r w:rsidR="004328EC">
            <w:rPr>
              <w:rFonts w:ascii="Arial" w:eastAsia="Arial" w:hAnsi="Arial" w:cs="Arial"/>
              <w:b/>
              <w:noProof/>
              <w:color w:val="000000"/>
              <w:szCs w:val="24"/>
            </w:rPr>
            <w:t>3</w:t>
          </w:r>
          <w:r w:rsidRPr="00D94632">
            <w:rPr>
              <w:rFonts w:ascii="Arial" w:eastAsia="Arial" w:hAnsi="Arial" w:cs="Arial"/>
              <w:b/>
              <w:color w:val="000000"/>
              <w:szCs w:val="24"/>
            </w:rPr>
            <w:fldChar w:fldCharType="end"/>
          </w:r>
        </w:p>
      </w:tc>
    </w:tr>
    <w:tr w:rsidR="004A1E07" w:rsidTr="00D94632">
      <w:trPr>
        <w:trHeight w:val="124"/>
      </w:trPr>
      <w:tc>
        <w:tcPr>
          <w:tcW w:w="1875" w:type="dxa"/>
          <w:tcBorders>
            <w:left w:val="single" w:sz="4" w:space="0" w:color="000000"/>
            <w:bottom w:val="nil"/>
            <w:right w:val="single" w:sz="4" w:space="0" w:color="000000"/>
          </w:tcBorders>
          <w:shd w:val="clear" w:color="auto" w:fill="auto"/>
          <w:vAlign w:val="bottom"/>
        </w:tcPr>
        <w:p w:rsidR="004A1E07" w:rsidRDefault="00A96298">
          <w:pPr>
            <w:pBdr>
              <w:top w:val="nil"/>
              <w:left w:val="nil"/>
              <w:bottom w:val="nil"/>
              <w:right w:val="nil"/>
              <w:between w:val="nil"/>
            </w:pBdr>
            <w:spacing w:after="0" w:line="240" w:lineRule="auto"/>
            <w:rPr>
              <w:rFonts w:ascii="Arial" w:eastAsia="Arial" w:hAnsi="Arial" w:cs="Arial"/>
              <w:color w:val="000000"/>
            </w:rPr>
          </w:pPr>
          <w:r>
            <w:rPr>
              <w:noProof/>
            </w:rPr>
            <w:drawing>
              <wp:anchor distT="0" distB="0" distL="0" distR="0" simplePos="0" relativeHeight="251656704" behindDoc="1" locked="0" layoutInCell="1" hidden="0" allowOverlap="1">
                <wp:simplePos x="0" y="0"/>
                <wp:positionH relativeFrom="column">
                  <wp:posOffset>126365</wp:posOffset>
                </wp:positionH>
                <wp:positionV relativeFrom="paragraph">
                  <wp:posOffset>-175258</wp:posOffset>
                </wp:positionV>
                <wp:extent cx="701040" cy="86550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1040" cy="865505"/>
                        </a:xfrm>
                        <a:prstGeom prst="rect">
                          <a:avLst/>
                        </a:prstGeom>
                        <a:ln/>
                      </pic:spPr>
                    </pic:pic>
                  </a:graphicData>
                </a:graphic>
              </wp:anchor>
            </w:drawing>
          </w:r>
        </w:p>
      </w:tc>
      <w:tc>
        <w:tcPr>
          <w:tcW w:w="5556" w:type="dxa"/>
          <w:vMerge w:val="restart"/>
          <w:tcBorders>
            <w:top w:val="nil"/>
            <w:left w:val="single" w:sz="4" w:space="0" w:color="000000"/>
            <w:bottom w:val="single" w:sz="8" w:space="0" w:color="000000"/>
            <w:right w:val="single" w:sz="8" w:space="0" w:color="000000"/>
          </w:tcBorders>
          <w:shd w:val="clear" w:color="auto" w:fill="auto"/>
          <w:vAlign w:val="center"/>
        </w:tcPr>
        <w:p w:rsidR="004A1E07" w:rsidRDefault="00A96298">
          <w:pPr>
            <w:pBdr>
              <w:top w:val="nil"/>
              <w:left w:val="nil"/>
              <w:bottom w:val="nil"/>
              <w:right w:val="nil"/>
              <w:between w:val="nil"/>
            </w:pBdr>
            <w:spacing w:after="0" w:line="240" w:lineRule="auto"/>
            <w:jc w:val="center"/>
            <w:rPr>
              <w:rFonts w:ascii="Arial" w:eastAsia="Arial" w:hAnsi="Arial" w:cs="Arial"/>
              <w:b/>
              <w:color w:val="FF0000"/>
              <w:sz w:val="24"/>
              <w:szCs w:val="24"/>
            </w:rPr>
          </w:pPr>
          <w:r>
            <w:rPr>
              <w:rFonts w:ascii="Arial" w:eastAsia="Arial" w:hAnsi="Arial" w:cs="Arial"/>
              <w:b/>
              <w:color w:val="006600"/>
              <w:sz w:val="28"/>
              <w:szCs w:val="28"/>
            </w:rPr>
            <w:t>PROCEDIMIENTO DE</w:t>
          </w:r>
          <w:r>
            <w:rPr>
              <w:color w:val="000000"/>
            </w:rPr>
            <w:t xml:space="preserve"> </w:t>
          </w:r>
          <w:r>
            <w:rPr>
              <w:rFonts w:ascii="Arial" w:eastAsia="Arial" w:hAnsi="Arial" w:cs="Arial"/>
              <w:b/>
              <w:color w:val="006600"/>
              <w:sz w:val="28"/>
              <w:szCs w:val="28"/>
            </w:rPr>
            <w:t>CONTRATACIÓN</w:t>
          </w:r>
        </w:p>
        <w:p w:rsidR="004A1E07" w:rsidRDefault="004A1E07">
          <w:pPr>
            <w:pBdr>
              <w:top w:val="nil"/>
              <w:left w:val="nil"/>
              <w:bottom w:val="nil"/>
              <w:right w:val="nil"/>
              <w:between w:val="nil"/>
            </w:pBdr>
            <w:spacing w:after="0" w:line="240" w:lineRule="auto"/>
            <w:jc w:val="center"/>
            <w:rPr>
              <w:rFonts w:ascii="Arial" w:eastAsia="Arial" w:hAnsi="Arial" w:cs="Arial"/>
              <w:b/>
              <w:color w:val="FF0000"/>
              <w:sz w:val="14"/>
              <w:szCs w:val="14"/>
            </w:rPr>
          </w:pPr>
        </w:p>
        <w:p w:rsidR="004A1E07" w:rsidRDefault="004A1E07">
          <w:pPr>
            <w:pBdr>
              <w:top w:val="nil"/>
              <w:left w:val="nil"/>
              <w:bottom w:val="nil"/>
              <w:right w:val="nil"/>
              <w:between w:val="nil"/>
            </w:pBdr>
            <w:spacing w:after="0" w:line="240" w:lineRule="auto"/>
            <w:jc w:val="center"/>
            <w:rPr>
              <w:rFonts w:ascii="Arial" w:eastAsia="Arial" w:hAnsi="Arial" w:cs="Arial"/>
              <w:b/>
              <w:color w:val="FF0000"/>
              <w:sz w:val="2"/>
              <w:szCs w:val="2"/>
            </w:rPr>
          </w:pPr>
        </w:p>
        <w:p w:rsidR="004A1E07" w:rsidRDefault="00A96298">
          <w:pPr>
            <w:pBdr>
              <w:top w:val="nil"/>
              <w:left w:val="nil"/>
              <w:bottom w:val="nil"/>
              <w:right w:val="nil"/>
              <w:between w:val="nil"/>
            </w:pBdr>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t>ACTA DE ADJUDICACIÓN</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A1E07" w:rsidRPr="00D94632" w:rsidRDefault="00A96298">
          <w:pPr>
            <w:pBdr>
              <w:top w:val="nil"/>
              <w:left w:val="nil"/>
              <w:bottom w:val="nil"/>
              <w:right w:val="nil"/>
              <w:between w:val="nil"/>
            </w:pBdr>
            <w:spacing w:after="0" w:line="240" w:lineRule="auto"/>
            <w:jc w:val="center"/>
            <w:rPr>
              <w:rFonts w:ascii="Arial" w:eastAsia="Arial" w:hAnsi="Arial" w:cs="Arial"/>
              <w:szCs w:val="24"/>
              <w:highlight w:val="white"/>
            </w:rPr>
          </w:pPr>
          <w:r w:rsidRPr="00D94632">
            <w:rPr>
              <w:rFonts w:ascii="Arial" w:eastAsia="Arial" w:hAnsi="Arial" w:cs="Arial"/>
              <w:color w:val="000000"/>
              <w:szCs w:val="24"/>
            </w:rPr>
            <w:t xml:space="preserve">Código: </w:t>
          </w:r>
          <w:r w:rsidRPr="00D94632">
            <w:rPr>
              <w:rFonts w:ascii="Arial" w:eastAsia="Arial" w:hAnsi="Arial" w:cs="Arial"/>
              <w:szCs w:val="24"/>
              <w:highlight w:val="white"/>
            </w:rPr>
            <w:t>JC-P03-F24</w:t>
          </w:r>
        </w:p>
      </w:tc>
    </w:tr>
    <w:tr w:rsidR="004A1E07" w:rsidTr="00D94632">
      <w:trPr>
        <w:trHeight w:val="117"/>
      </w:trPr>
      <w:tc>
        <w:tcPr>
          <w:tcW w:w="1875" w:type="dxa"/>
          <w:tcBorders>
            <w:left w:val="single" w:sz="4" w:space="0" w:color="000000"/>
            <w:bottom w:val="nil"/>
            <w:right w:val="single" w:sz="4" w:space="0" w:color="000000"/>
          </w:tcBorders>
          <w:shd w:val="clear" w:color="auto" w:fill="auto"/>
          <w:vAlign w:val="bottom"/>
        </w:tcPr>
        <w:p w:rsidR="004A1E07" w:rsidRDefault="004A1E07">
          <w:pPr>
            <w:pBdr>
              <w:top w:val="nil"/>
              <w:left w:val="nil"/>
              <w:bottom w:val="nil"/>
              <w:right w:val="nil"/>
              <w:between w:val="nil"/>
            </w:pBdr>
            <w:spacing w:after="0" w:line="240" w:lineRule="auto"/>
            <w:rPr>
              <w:rFonts w:ascii="Arial" w:eastAsia="Arial" w:hAnsi="Arial" w:cs="Arial"/>
              <w:color w:val="000000"/>
            </w:rPr>
          </w:pPr>
        </w:p>
      </w:tc>
      <w:tc>
        <w:tcPr>
          <w:tcW w:w="5556" w:type="dxa"/>
          <w:vMerge/>
          <w:tcBorders>
            <w:top w:val="nil"/>
            <w:left w:val="single" w:sz="4" w:space="0" w:color="000000"/>
            <w:bottom w:val="single" w:sz="8" w:space="0" w:color="000000"/>
            <w:right w:val="single" w:sz="8" w:space="0" w:color="000000"/>
          </w:tcBorders>
          <w:shd w:val="clear" w:color="auto" w:fill="auto"/>
          <w:vAlign w:val="center"/>
        </w:tcPr>
        <w:p w:rsidR="004A1E07" w:rsidRDefault="004A1E07">
          <w:pPr>
            <w:widowControl w:val="0"/>
            <w:pBdr>
              <w:top w:val="nil"/>
              <w:left w:val="nil"/>
              <w:bottom w:val="nil"/>
              <w:right w:val="nil"/>
              <w:between w:val="nil"/>
            </w:pBdr>
            <w:spacing w:after="0"/>
            <w:rPr>
              <w:rFonts w:ascii="Arial" w:eastAsia="Arial" w:hAnsi="Arial" w:cs="Arial"/>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A1E07" w:rsidRPr="00D94632" w:rsidRDefault="00A96298">
          <w:pPr>
            <w:pBdr>
              <w:top w:val="nil"/>
              <w:left w:val="nil"/>
              <w:bottom w:val="nil"/>
              <w:right w:val="nil"/>
              <w:between w:val="nil"/>
            </w:pBdr>
            <w:spacing w:after="0" w:line="240" w:lineRule="auto"/>
            <w:jc w:val="center"/>
            <w:rPr>
              <w:rFonts w:ascii="Arial" w:eastAsia="Arial" w:hAnsi="Arial" w:cs="Arial"/>
              <w:color w:val="000000"/>
              <w:szCs w:val="24"/>
            </w:rPr>
          </w:pPr>
          <w:r w:rsidRPr="00D94632">
            <w:rPr>
              <w:rFonts w:ascii="Arial" w:eastAsia="Arial" w:hAnsi="Arial" w:cs="Arial"/>
              <w:color w:val="000000"/>
              <w:szCs w:val="24"/>
            </w:rPr>
            <w:t>Versión: 0</w:t>
          </w:r>
          <w:r w:rsidRPr="00D94632">
            <w:rPr>
              <w:rFonts w:ascii="Arial" w:eastAsia="Arial" w:hAnsi="Arial" w:cs="Arial"/>
              <w:szCs w:val="24"/>
            </w:rPr>
            <w:t>2</w:t>
          </w:r>
        </w:p>
      </w:tc>
    </w:tr>
    <w:tr w:rsidR="004A1E07" w:rsidTr="00D94632">
      <w:trPr>
        <w:trHeight w:val="222"/>
      </w:trPr>
      <w:tc>
        <w:tcPr>
          <w:tcW w:w="1875" w:type="dxa"/>
          <w:tcBorders>
            <w:top w:val="nil"/>
            <w:left w:val="single" w:sz="4" w:space="0" w:color="000000"/>
            <w:bottom w:val="single" w:sz="4" w:space="0" w:color="000000"/>
            <w:right w:val="single" w:sz="4" w:space="0" w:color="000000"/>
          </w:tcBorders>
          <w:shd w:val="clear" w:color="auto" w:fill="auto"/>
          <w:vAlign w:val="bottom"/>
        </w:tcPr>
        <w:p w:rsidR="004A1E07" w:rsidRDefault="004A1E07">
          <w:pPr>
            <w:pBdr>
              <w:top w:val="nil"/>
              <w:left w:val="nil"/>
              <w:bottom w:val="nil"/>
              <w:right w:val="nil"/>
              <w:between w:val="nil"/>
            </w:pBdr>
            <w:spacing w:after="0" w:line="240" w:lineRule="auto"/>
            <w:rPr>
              <w:rFonts w:ascii="Arial" w:eastAsia="Arial" w:hAnsi="Arial" w:cs="Arial"/>
              <w:color w:val="000000"/>
            </w:rPr>
          </w:pPr>
        </w:p>
      </w:tc>
      <w:tc>
        <w:tcPr>
          <w:tcW w:w="5556" w:type="dxa"/>
          <w:vMerge/>
          <w:tcBorders>
            <w:top w:val="nil"/>
            <w:left w:val="single" w:sz="4" w:space="0" w:color="000000"/>
            <w:bottom w:val="single" w:sz="8" w:space="0" w:color="000000"/>
            <w:right w:val="single" w:sz="8" w:space="0" w:color="000000"/>
          </w:tcBorders>
          <w:shd w:val="clear" w:color="auto" w:fill="auto"/>
          <w:vAlign w:val="center"/>
        </w:tcPr>
        <w:p w:rsidR="004A1E07" w:rsidRDefault="004A1E07">
          <w:pPr>
            <w:widowControl w:val="0"/>
            <w:pBdr>
              <w:top w:val="nil"/>
              <w:left w:val="nil"/>
              <w:bottom w:val="nil"/>
              <w:right w:val="nil"/>
              <w:between w:val="nil"/>
            </w:pBdr>
            <w:spacing w:after="0"/>
            <w:rPr>
              <w:rFonts w:ascii="Arial" w:eastAsia="Arial" w:hAnsi="Arial" w:cs="Arial"/>
              <w:color w:val="000000"/>
            </w:rPr>
          </w:pPr>
        </w:p>
      </w:tc>
      <w:tc>
        <w:tcPr>
          <w:tcW w:w="2268" w:type="dxa"/>
          <w:tcBorders>
            <w:top w:val="nil"/>
            <w:left w:val="nil"/>
            <w:bottom w:val="single" w:sz="8" w:space="0" w:color="000000"/>
            <w:right w:val="single" w:sz="8" w:space="0" w:color="000000"/>
          </w:tcBorders>
          <w:shd w:val="clear" w:color="auto" w:fill="auto"/>
          <w:vAlign w:val="center"/>
        </w:tcPr>
        <w:p w:rsidR="004A1E07" w:rsidRPr="00D94632" w:rsidRDefault="00A96298">
          <w:pPr>
            <w:pBdr>
              <w:top w:val="nil"/>
              <w:left w:val="nil"/>
              <w:bottom w:val="nil"/>
              <w:right w:val="nil"/>
              <w:between w:val="nil"/>
            </w:pBdr>
            <w:spacing w:after="0" w:line="240" w:lineRule="auto"/>
            <w:jc w:val="center"/>
            <w:rPr>
              <w:rFonts w:ascii="Arial" w:eastAsia="Arial" w:hAnsi="Arial" w:cs="Arial"/>
              <w:szCs w:val="24"/>
            </w:rPr>
          </w:pPr>
          <w:r w:rsidRPr="00D94632">
            <w:rPr>
              <w:rFonts w:ascii="Arial" w:eastAsia="Arial" w:hAnsi="Arial" w:cs="Arial"/>
              <w:color w:val="000000"/>
              <w:szCs w:val="24"/>
            </w:rPr>
            <w:t xml:space="preserve">Fecha de Actualización: </w:t>
          </w:r>
          <w:r w:rsidRPr="00D94632">
            <w:rPr>
              <w:rFonts w:ascii="Arial" w:eastAsia="Arial" w:hAnsi="Arial" w:cs="Arial"/>
              <w:color w:val="000000"/>
              <w:szCs w:val="24"/>
            </w:rPr>
            <w:br/>
          </w:r>
          <w:r w:rsidRPr="00D94632">
            <w:rPr>
              <w:rFonts w:ascii="Arial" w:eastAsia="Arial" w:hAnsi="Arial" w:cs="Arial"/>
              <w:szCs w:val="24"/>
            </w:rPr>
            <w:t>10-02-2023</w:t>
          </w:r>
        </w:p>
      </w:tc>
    </w:tr>
  </w:tbl>
  <w:p w:rsidR="004A1E07" w:rsidRDefault="004A1E07">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07" w:rsidRDefault="00187422">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07"/>
    <w:rsid w:val="00187422"/>
    <w:rsid w:val="004328EC"/>
    <w:rsid w:val="004A1E07"/>
    <w:rsid w:val="00A96298"/>
    <w:rsid w:val="00D94632"/>
    <w:rsid w:val="00FE51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F3472ED-AAA7-4B11-A450-7C02D85F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8A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440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055"/>
  </w:style>
  <w:style w:type="paragraph" w:styleId="Piedepgina">
    <w:name w:val="footer"/>
    <w:basedOn w:val="Normal"/>
    <w:link w:val="PiedepginaCar"/>
    <w:uiPriority w:val="99"/>
    <w:unhideWhenUsed/>
    <w:rsid w:val="00F440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055"/>
  </w:style>
  <w:style w:type="paragraph" w:customStyle="1" w:styleId="Default">
    <w:name w:val="Default"/>
    <w:rsid w:val="00EA411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A948A5"/>
    <w:pPr>
      <w:spacing w:after="0" w:line="240" w:lineRule="auto"/>
    </w:pPr>
  </w:style>
  <w:style w:type="paragraph" w:styleId="Prrafodelista">
    <w:name w:val="List Paragraph"/>
    <w:aliases w:val="Bullet List,FooterText,numbered,List Paragraph1,Paragraphe de liste1,lp1,HOJA,Colorful List Accent 1,Colorful List - Accent 11,Lista vistosa - Énfasis 11,Lista vistosa - Énfasis 111,Lista vistosa - Énfasis 12,Lista vistosa - Énfasis 13"/>
    <w:basedOn w:val="Normal"/>
    <w:link w:val="PrrafodelistaCar"/>
    <w:uiPriority w:val="34"/>
    <w:qFormat/>
    <w:rsid w:val="00A948A5"/>
    <w:pPr>
      <w:ind w:left="720"/>
      <w:contextualSpacing/>
    </w:pPr>
  </w:style>
  <w:style w:type="character" w:customStyle="1" w:styleId="SinespaciadoCar">
    <w:name w:val="Sin espaciado Car"/>
    <w:link w:val="Sinespaciado"/>
    <w:uiPriority w:val="1"/>
    <w:locked/>
    <w:rsid w:val="00A948A5"/>
  </w:style>
  <w:style w:type="paragraph" w:styleId="Textodeglobo">
    <w:name w:val="Balloon Text"/>
    <w:basedOn w:val="Normal"/>
    <w:link w:val="TextodegloboCar"/>
    <w:uiPriority w:val="99"/>
    <w:semiHidden/>
    <w:unhideWhenUsed/>
    <w:rsid w:val="004711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1125"/>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ft"/>
    <w:basedOn w:val="Normal"/>
    <w:link w:val="TextonotapieCar"/>
    <w:uiPriority w:val="99"/>
    <w:unhideWhenUsed/>
    <w:qFormat/>
    <w:rsid w:val="006F503D"/>
    <w:rPr>
      <w:rFonts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6F503D"/>
    <w:rPr>
      <w:rFonts w:ascii="Calibri" w:eastAsia="Calibri" w:hAnsi="Calibri" w:cs="Times New Roman"/>
      <w:sz w:val="20"/>
      <w:szCs w:val="20"/>
    </w:rPr>
  </w:style>
  <w:style w:type="character" w:styleId="Refdenotaalpie">
    <w:name w:val="footnote reference"/>
    <w:aliases w:val="Ref. de nota al pie 2,Texto de nota al pie,Pie de Página,FC,Texto de nota al pi,Appel note de bas de page,Footnotes refss,Footnote number,referencia nota al pie,BVI fnr,f,4_G,16 Point,Superscript 6 Point,Texto nota al pie,Pie de P_gi"/>
    <w:uiPriority w:val="99"/>
    <w:qFormat/>
    <w:rsid w:val="006F503D"/>
    <w:rPr>
      <w:vertAlign w:val="superscript"/>
    </w:rPr>
  </w:style>
  <w:style w:type="paragraph" w:customStyle="1" w:styleId="Textoindependiente21">
    <w:name w:val="Texto independiente 21"/>
    <w:basedOn w:val="Normal"/>
    <w:rsid w:val="006F503D"/>
    <w:pPr>
      <w:overflowPunct w:val="0"/>
      <w:autoSpaceDE w:val="0"/>
      <w:autoSpaceDN w:val="0"/>
      <w:adjustRightInd w:val="0"/>
      <w:spacing w:after="0" w:line="480" w:lineRule="auto"/>
      <w:jc w:val="both"/>
    </w:pPr>
    <w:rPr>
      <w:rFonts w:ascii="Arial" w:eastAsia="Times New Roman" w:hAnsi="Arial" w:cs="Times New Roman"/>
      <w:sz w:val="24"/>
      <w:szCs w:val="20"/>
      <w:lang w:val="es-ES" w:eastAsia="es-ES"/>
    </w:rPr>
  </w:style>
  <w:style w:type="character" w:customStyle="1" w:styleId="PrrafodelistaCar">
    <w:name w:val="Párrafo de lista Car"/>
    <w:aliases w:val="Bullet List Car,FooterText Car,numbered Car,List Paragraph1 Car,Paragraphe de liste1 Car,lp1 Car,HOJA Car,Colorful List Accent 1 Car,Colorful List - Accent 11 Car,Lista vistosa - Énfasis 11 Car,Lista vistosa - Énfasis 111 Car"/>
    <w:link w:val="Prrafodelista"/>
    <w:uiPriority w:val="34"/>
    <w:qFormat/>
    <w:locked/>
    <w:rsid w:val="00B075FD"/>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4551B6"/>
    <w:rPr>
      <w:color w:val="0563C1" w:themeColor="hyperlink"/>
      <w:u w:val="single"/>
    </w:r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epcionpropuestas@ut.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7DP1RCNNOOBeKGuyR3gxvlzQEQ==">AMUW2mXHu7JksCrBHm8CSgUEyxay741dIJ1BMphLWcb1MdtNlWSYYx5Jkh8D8jD1ebNLkuPPgkW6gTlQOmu+mtk/h/U6w06kan1ALsf+0qn1sBvC/YBKylBzg4+zIabOtIzVNCC3wlMt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dc:creator>
  <cp:lastModifiedBy>UT</cp:lastModifiedBy>
  <cp:revision>2</cp:revision>
  <dcterms:created xsi:type="dcterms:W3CDTF">2023-02-14T14:43:00Z</dcterms:created>
  <dcterms:modified xsi:type="dcterms:W3CDTF">2023-02-14T14:43:00Z</dcterms:modified>
</cp:coreProperties>
</file>