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FF0000"/>
        </w:rPr>
        <w:t>_No consecutivo_</w:t>
      </w:r>
    </w:p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Ibagué, </w:t>
      </w:r>
      <w:r w:rsidR="004203C3">
        <w:rPr>
          <w:rFonts w:ascii="Tahoma" w:eastAsia="Tahoma" w:hAnsi="Tahoma" w:cs="Tahoma"/>
          <w:color w:val="FF0000"/>
        </w:rPr>
        <w:t xml:space="preserve">Día, mes y año en números 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Señor: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FF0000"/>
        </w:rPr>
        <w:t>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Dirección: </w:t>
      </w:r>
      <w:r>
        <w:rPr>
          <w:rFonts w:ascii="Tahoma" w:eastAsia="Tahoma" w:hAnsi="Tahoma" w:cs="Tahoma"/>
          <w:color w:val="FF0000"/>
        </w:rPr>
        <w:t>___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___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Correo: </w:t>
      </w:r>
      <w:r>
        <w:rPr>
          <w:rFonts w:ascii="Tahoma" w:eastAsia="Tahoma" w:hAnsi="Tahoma" w:cs="Tahoma"/>
          <w:color w:val="FF0000"/>
        </w:rPr>
        <w:t>___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___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Ciudad</w:t>
      </w:r>
    </w:p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tbl>
      <w:tblPr>
        <w:tblStyle w:val="a"/>
        <w:tblW w:w="89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937"/>
      </w:tblGrid>
      <w:tr w:rsidR="00154B7E">
        <w:trPr>
          <w:trHeight w:val="277"/>
        </w:trPr>
        <w:tc>
          <w:tcPr>
            <w:tcW w:w="993" w:type="dxa"/>
          </w:tcPr>
          <w:p w:rsidR="00154B7E" w:rsidRDefault="00CF4C93">
            <w:pPr>
              <w:spacing w:after="0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Asunto</w:t>
            </w:r>
          </w:p>
        </w:tc>
        <w:tc>
          <w:tcPr>
            <w:tcW w:w="7937" w:type="dxa"/>
          </w:tcPr>
          <w:p w:rsidR="00154B7E" w:rsidRDefault="00CF4C93">
            <w:pPr>
              <w:spacing w:after="0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Respuesta derecho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petición, recibido el </w:t>
            </w:r>
            <w:proofErr w:type="spellStart"/>
            <w:r>
              <w:rPr>
                <w:rFonts w:ascii="Tahoma" w:eastAsia="Tahoma" w:hAnsi="Tahoma" w:cs="Tahoma"/>
                <w:color w:val="FF0000"/>
              </w:rPr>
              <w:t>xx</w:t>
            </w:r>
            <w:proofErr w:type="spellEnd"/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</w:tc>
      </w:tr>
    </w:tbl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154B7E" w:rsidRDefault="00CF4C93">
      <w:pPr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Reciba un cordial saludo señor- </w:t>
      </w:r>
      <w:r>
        <w:rPr>
          <w:rFonts w:ascii="Tahoma" w:eastAsia="Tahoma" w:hAnsi="Tahoma" w:cs="Tahoma"/>
          <w:color w:val="FF0000"/>
        </w:rPr>
        <w:t>___</w:t>
      </w:r>
    </w:p>
    <w:p w:rsidR="00154B7E" w:rsidRDefault="00154B7E">
      <w:pPr>
        <w:ind w:left="0" w:hanging="2"/>
        <w:jc w:val="both"/>
        <w:rPr>
          <w:rFonts w:ascii="Tahoma" w:eastAsia="Tahoma" w:hAnsi="Tahoma" w:cs="Tahoma"/>
          <w:color w:val="000000"/>
        </w:rPr>
      </w:pPr>
    </w:p>
    <w:p w:rsidR="00154B7E" w:rsidRDefault="00CF4C93">
      <w:pPr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Comedidamente me permito dar respuesta a su derecho de petición del </w:t>
      </w:r>
      <w:r>
        <w:rPr>
          <w:rFonts w:ascii="Tahoma" w:eastAsia="Tahoma" w:hAnsi="Tahoma" w:cs="Tahoma"/>
          <w:color w:val="FF0000"/>
        </w:rPr>
        <w:t>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FF0000"/>
        </w:rPr>
        <w:t>(poner la fecha en la que la institución recibió la petición)</w:t>
      </w:r>
      <w:r>
        <w:rPr>
          <w:rFonts w:ascii="Tahoma" w:eastAsia="Tahoma" w:hAnsi="Tahoma" w:cs="Tahoma"/>
          <w:color w:val="000000"/>
        </w:rPr>
        <w:t xml:space="preserve">, recibido en esta dependencia el día </w:t>
      </w:r>
      <w:r>
        <w:rPr>
          <w:rFonts w:ascii="Tahoma" w:eastAsia="Tahoma" w:hAnsi="Tahoma" w:cs="Tahoma"/>
          <w:color w:val="FF0000"/>
        </w:rPr>
        <w:t>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___ (poner la fecha en la que la dependencia recibió la petición</w:t>
      </w:r>
      <w:r>
        <w:rPr>
          <w:rFonts w:ascii="Tahoma" w:eastAsia="Tahoma" w:hAnsi="Tahoma" w:cs="Tahoma"/>
          <w:color w:val="000000"/>
        </w:rPr>
        <w:t xml:space="preserve">), en el cual informó y solicitó: </w:t>
      </w:r>
    </w:p>
    <w:p w:rsidR="00154B7E" w:rsidRDefault="00CF4C93">
      <w:pPr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i/>
          <w:color w:val="FF0000"/>
        </w:rPr>
        <w:t>“(…) citar textual la petición”</w:t>
      </w:r>
    </w:p>
    <w:p w:rsidR="00154B7E" w:rsidRDefault="00154B7E">
      <w:pPr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154B7E" w:rsidRDefault="00CF4C93">
      <w:pPr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FRENTE A LOS FUNDAMENTOS DE HECHO Y DE DERECHO:</w:t>
      </w:r>
    </w:p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PRIMERO:</w:t>
      </w:r>
    </w:p>
    <w:p w:rsidR="00154B7E" w:rsidRDefault="00154B7E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SEGUNDO: </w:t>
      </w:r>
    </w:p>
    <w:p w:rsidR="00154B7E" w:rsidRDefault="00154B7E">
      <w:pPr>
        <w:spacing w:after="0" w:line="252" w:lineRule="auto"/>
        <w:ind w:left="0" w:hanging="2"/>
        <w:jc w:val="both"/>
        <w:rPr>
          <w:rFonts w:ascii="Tahoma" w:eastAsia="Tahoma" w:hAnsi="Tahoma" w:cs="Tahoma"/>
        </w:rPr>
      </w:pPr>
    </w:p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4" w:lineRule="auto"/>
        <w:ind w:left="0" w:hanging="2"/>
        <w:jc w:val="both"/>
        <w:rPr>
          <w:rFonts w:ascii="Tahoma" w:eastAsia="Tahoma" w:hAnsi="Tahoma" w:cs="Tahoma"/>
          <w:color w:val="000000"/>
          <w:highlight w:val="white"/>
        </w:rPr>
      </w:pPr>
      <w:r>
        <w:rPr>
          <w:rFonts w:ascii="Tahoma" w:eastAsia="Tahoma" w:hAnsi="Tahoma" w:cs="Tahoma"/>
          <w:b/>
          <w:color w:val="000000"/>
          <w:highlight w:val="white"/>
        </w:rPr>
        <w:t>TERCERO: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:rsidR="00154B7E" w:rsidRDefault="00154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4" w:lineRule="auto"/>
        <w:ind w:left="0" w:hanging="2"/>
        <w:jc w:val="both"/>
        <w:rPr>
          <w:rFonts w:ascii="Tahoma" w:eastAsia="Tahoma" w:hAnsi="Tahoma" w:cs="Tahoma"/>
          <w:color w:val="000000"/>
          <w:highlight w:val="white"/>
        </w:rPr>
      </w:pPr>
    </w:p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ind w:left="0" w:hanging="2"/>
        <w:jc w:val="both"/>
        <w:rPr>
          <w:rFonts w:ascii="Tahoma" w:eastAsia="Tahoma" w:hAnsi="Tahoma" w:cs="Tahoma"/>
          <w:color w:val="000000"/>
          <w:highlight w:val="white"/>
        </w:rPr>
      </w:pPr>
      <w:r>
        <w:rPr>
          <w:rFonts w:ascii="Tahoma" w:eastAsia="Tahoma" w:hAnsi="Tahoma" w:cs="Tahoma"/>
          <w:b/>
          <w:color w:val="000000"/>
          <w:highlight w:val="white"/>
        </w:rPr>
        <w:t>CUARTO:</w:t>
      </w:r>
    </w:p>
    <w:p w:rsidR="00154B7E" w:rsidRDefault="00154B7E">
      <w:pPr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154B7E" w:rsidRDefault="00CF4C93">
      <w:pPr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NORMATIVIDAD SOBRE LOS DERECHOS DE PETICIÓN:</w:t>
      </w:r>
    </w:p>
    <w:p w:rsidR="00154B7E" w:rsidRDefault="00CF4C9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Constitución Política, </w:t>
      </w:r>
      <w:r w:rsidR="00083DE4">
        <w:rPr>
          <w:rFonts w:ascii="Tahoma" w:eastAsia="Tahoma" w:hAnsi="Tahoma" w:cs="Tahoma"/>
          <w:color w:val="000000"/>
        </w:rPr>
        <w:t>artículos 23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highlight w:val="white"/>
        </w:rPr>
        <w:t xml:space="preserve"> 69</w:t>
      </w:r>
    </w:p>
    <w:p w:rsidR="00154B7E" w:rsidRDefault="00CF4C93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Ley 30 de </w:t>
      </w:r>
      <w:r w:rsidR="00083DE4">
        <w:rPr>
          <w:rFonts w:ascii="Tahoma" w:eastAsia="Tahoma" w:hAnsi="Tahoma" w:cs="Tahoma"/>
          <w:color w:val="000000"/>
        </w:rPr>
        <w:t>1992 capítulo</w:t>
      </w:r>
      <w:r>
        <w:rPr>
          <w:rFonts w:ascii="Tahoma" w:eastAsia="Tahoma" w:hAnsi="Tahoma" w:cs="Tahoma"/>
          <w:color w:val="000000"/>
        </w:rPr>
        <w:t xml:space="preserve"> VI, artículo 28</w:t>
      </w:r>
    </w:p>
    <w:p w:rsidR="00154B7E" w:rsidRDefault="00CF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Ley 1755 de 2015</w:t>
      </w:r>
      <w:r>
        <w:rPr>
          <w:rFonts w:ascii="Tahoma" w:eastAsia="Tahoma" w:hAnsi="Tahoma" w:cs="Tahoma"/>
          <w:color w:val="000000"/>
          <w:vertAlign w:val="superscript"/>
        </w:rPr>
        <w:footnoteReference w:id="1"/>
      </w:r>
      <w:r>
        <w:rPr>
          <w:rFonts w:ascii="Tahoma" w:eastAsia="Tahoma" w:hAnsi="Tahoma" w:cs="Tahoma"/>
          <w:color w:val="000000"/>
        </w:rPr>
        <w:t xml:space="preserve"> </w:t>
      </w:r>
    </w:p>
    <w:p w:rsidR="00154B7E" w:rsidRDefault="00CF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Decreto 491 de 2020.</w:t>
      </w:r>
    </w:p>
    <w:p w:rsidR="00154B7E" w:rsidRDefault="00154B7E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154B7E" w:rsidRDefault="00154B7E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154B7E" w:rsidRDefault="00CF4C93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NORMATIVIDAD INSTITUCIONAL:</w:t>
      </w:r>
    </w:p>
    <w:p w:rsidR="00154B7E" w:rsidRDefault="00154B7E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154B7E" w:rsidRPr="00083DE4" w:rsidRDefault="00CF4C93" w:rsidP="00083DE4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rPr>
          <w:rFonts w:ascii="Tahoma" w:eastAsia="Tahoma" w:hAnsi="Tahoma" w:cs="Tahoma"/>
          <w:color w:val="000000"/>
        </w:rPr>
      </w:pPr>
      <w:r w:rsidRPr="00083DE4">
        <w:rPr>
          <w:rFonts w:ascii="Tahoma" w:eastAsia="Tahoma" w:hAnsi="Tahoma" w:cs="Tahoma"/>
          <w:color w:val="000000"/>
        </w:rPr>
        <w:t xml:space="preserve">La Ordenanza </w:t>
      </w:r>
      <w:proofErr w:type="spellStart"/>
      <w:r w:rsidRPr="00083DE4">
        <w:rPr>
          <w:rFonts w:ascii="Tahoma" w:eastAsia="Tahoma" w:hAnsi="Tahoma" w:cs="Tahoma"/>
          <w:color w:val="000000"/>
        </w:rPr>
        <w:t>N°</w:t>
      </w:r>
      <w:proofErr w:type="spellEnd"/>
      <w:r w:rsidRPr="00083DE4">
        <w:rPr>
          <w:rFonts w:ascii="Tahoma" w:eastAsia="Tahoma" w:hAnsi="Tahoma" w:cs="Tahoma"/>
          <w:color w:val="000000"/>
        </w:rPr>
        <w:t xml:space="preserve"> 005 de 1945 “Por medio de la cual se crea la Universidad del Tolima y el fondo acumulativo de la misma”, como ente autónomo Departamental.</w:t>
      </w:r>
    </w:p>
    <w:p w:rsidR="00154B7E" w:rsidRPr="00083DE4" w:rsidRDefault="00CF4C93" w:rsidP="00083DE4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ahoma" w:eastAsia="Tahoma" w:hAnsi="Tahoma" w:cs="Tahoma"/>
          <w:color w:val="000000"/>
        </w:rPr>
      </w:pPr>
      <w:r w:rsidRPr="00083DE4">
        <w:rPr>
          <w:rFonts w:ascii="Tahoma" w:eastAsia="Tahoma" w:hAnsi="Tahoma" w:cs="Tahoma"/>
          <w:color w:val="000000"/>
        </w:rPr>
        <w:t>Resolución de Rectoría No. 375 del 19 de marzo de 2020</w:t>
      </w:r>
      <w:r>
        <w:rPr>
          <w:vertAlign w:val="superscript"/>
        </w:rPr>
        <w:footnoteReference w:id="2"/>
      </w:r>
      <w:r w:rsidRPr="00083DE4">
        <w:rPr>
          <w:rFonts w:ascii="Tahoma" w:eastAsia="Tahoma" w:hAnsi="Tahoma" w:cs="Tahoma"/>
          <w:color w:val="000000"/>
        </w:rPr>
        <w:t>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Resolución de Rectoría No. 414 del 3 de abril de 2020</w:t>
      </w:r>
      <w:r>
        <w:rPr>
          <w:rFonts w:ascii="Tahoma" w:eastAsia="Tahoma" w:hAnsi="Tahoma" w:cs="Tahoma"/>
          <w:color w:val="000000"/>
          <w:vertAlign w:val="superscript"/>
        </w:rPr>
        <w:footnoteReference w:id="3"/>
      </w:r>
      <w:r>
        <w:rPr>
          <w:rFonts w:ascii="Tahoma" w:eastAsia="Tahoma" w:hAnsi="Tahoma" w:cs="Tahoma"/>
          <w:color w:val="000000"/>
        </w:rPr>
        <w:t>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04 del 9 de febrero de 2017.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01 del 25 de enero de 2018.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01 del 23 de enero de 2019.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03 del 12 de agosto de 2019.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07 del 6 de abril de 2020.</w:t>
      </w: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FF0000"/>
        </w:rPr>
        <w:t>Poner las circulares, resoluciones o actos administrativos relacionados con la respuesta de la petición.</w:t>
      </w:r>
    </w:p>
    <w:p w:rsidR="00154B7E" w:rsidRDefault="00154B7E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</w:rPr>
      </w:pPr>
    </w:p>
    <w:p w:rsidR="00154B7E" w:rsidRDefault="00154B7E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</w:rPr>
      </w:pPr>
    </w:p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ind w:left="0" w:hanging="2"/>
        <w:jc w:val="center"/>
        <w:rPr>
          <w:rFonts w:ascii="Tahoma" w:eastAsia="Tahoma" w:hAnsi="Tahoma" w:cs="Tahoma"/>
          <w:color w:val="FF0000"/>
          <w:highlight w:val="white"/>
        </w:rPr>
      </w:pPr>
      <w:r>
        <w:rPr>
          <w:rFonts w:ascii="Tahoma" w:eastAsia="Tahoma" w:hAnsi="Tahoma" w:cs="Tahoma"/>
          <w:b/>
          <w:color w:val="000000"/>
          <w:highlight w:val="white"/>
        </w:rPr>
        <w:t>RESPUESTA CONCRETA (CONCLUSIÓN)</w:t>
      </w:r>
    </w:p>
    <w:p w:rsidR="00154B7E" w:rsidRDefault="00CF4C93">
      <w:pPr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000000"/>
        </w:rPr>
        <w:t xml:space="preserve">En conclusión, </w:t>
      </w:r>
      <w:r>
        <w:rPr>
          <w:rFonts w:ascii="Tahoma" w:eastAsia="Tahoma" w:hAnsi="Tahoma" w:cs="Tahoma"/>
          <w:color w:val="FF0000"/>
        </w:rPr>
        <w:t>su(s) pretensión (</w:t>
      </w:r>
      <w:proofErr w:type="spellStart"/>
      <w:r>
        <w:rPr>
          <w:rFonts w:ascii="Tahoma" w:eastAsia="Tahoma" w:hAnsi="Tahoma" w:cs="Tahoma"/>
          <w:color w:val="FF0000"/>
        </w:rPr>
        <w:t>nes</w:t>
      </w:r>
      <w:proofErr w:type="spellEnd"/>
      <w:r>
        <w:rPr>
          <w:rFonts w:ascii="Tahoma" w:eastAsia="Tahoma" w:hAnsi="Tahoma" w:cs="Tahoma"/>
          <w:color w:val="FF0000"/>
        </w:rPr>
        <w:t xml:space="preserve">) 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 xml:space="preserve"> son procedentes… [Justificar si es o no procedente la petición] </w:t>
      </w:r>
    </w:p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Cordialmente, </w:t>
      </w:r>
    </w:p>
    <w:p w:rsidR="00154B7E" w:rsidRDefault="00154B7E">
      <w:pPr>
        <w:spacing w:after="0"/>
        <w:ind w:left="0" w:hanging="2"/>
        <w:rPr>
          <w:rFonts w:ascii="Tahoma" w:eastAsia="Tahoma" w:hAnsi="Tahoma" w:cs="Tahoma"/>
        </w:rPr>
      </w:pPr>
    </w:p>
    <w:p w:rsidR="00154B7E" w:rsidRDefault="00154B7E">
      <w:pPr>
        <w:spacing w:after="0"/>
        <w:ind w:left="0" w:hanging="2"/>
        <w:rPr>
          <w:rFonts w:ascii="Tahoma" w:eastAsia="Tahoma" w:hAnsi="Tahoma" w:cs="Tahoma"/>
        </w:rPr>
      </w:pPr>
    </w:p>
    <w:p w:rsidR="00154B7E" w:rsidRDefault="00154B7E">
      <w:pPr>
        <w:spacing w:after="0"/>
        <w:ind w:left="0" w:hanging="2"/>
        <w:rPr>
          <w:rFonts w:ascii="Tahoma" w:eastAsia="Tahoma" w:hAnsi="Tahoma" w:cs="Tahoma"/>
        </w:rPr>
      </w:pPr>
    </w:p>
    <w:p w:rsidR="00154B7E" w:rsidRDefault="00154B7E">
      <w:pPr>
        <w:spacing w:after="0"/>
        <w:ind w:left="0" w:hanging="2"/>
        <w:rPr>
          <w:rFonts w:ascii="Tahoma" w:eastAsia="Tahoma" w:hAnsi="Tahoma" w:cs="Tahoma"/>
        </w:rPr>
      </w:pP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</w:rPr>
        <w:t>(NOMBRES/ APELLIDOS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 JEFE DEPENDENCIA- O FUNCIONARIO COMPETENTE)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</w:rPr>
        <w:t>(CARGO)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154B7E" w:rsidRDefault="00CF4C93">
      <w:pPr>
        <w:spacing w:after="0"/>
        <w:ind w:left="0" w:hanging="2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Anexo</w:t>
      </w:r>
      <w:r>
        <w:rPr>
          <w:rFonts w:ascii="Tahoma" w:eastAsia="Tahoma" w:hAnsi="Tahoma" w:cs="Tahoma"/>
          <w:color w:val="FF0000"/>
          <w:sz w:val="20"/>
          <w:szCs w:val="20"/>
        </w:rPr>
        <w:t>: XX Poner el número total de folios</w:t>
      </w:r>
    </w:p>
    <w:p w:rsidR="00154B7E" w:rsidRDefault="00154B7E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  <w:sz w:val="20"/>
          <w:szCs w:val="20"/>
        </w:rPr>
      </w:pPr>
    </w:p>
    <w:p w:rsidR="00154B7E" w:rsidRDefault="00CF4C93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Citar los anexos que adjunta</w:t>
      </w:r>
    </w:p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154B7E" w:rsidRDefault="00CF4C93">
      <w:pPr>
        <w:spacing w:after="0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Elaboró.</w:t>
      </w:r>
      <w:r>
        <w:rPr>
          <w:rFonts w:ascii="Tahoma" w:eastAsia="Tahoma" w:hAnsi="Tahoma" w:cs="Tahoma"/>
          <w:color w:val="FF0000"/>
          <w:sz w:val="20"/>
          <w:szCs w:val="20"/>
        </w:rPr>
        <w:t xml:space="preserve"> Especificar nombres-apellidos, cargo y dependencia, de quien proyectó la respuesta</w:t>
      </w:r>
    </w:p>
    <w:p w:rsidR="00154B7E" w:rsidRDefault="00154B7E">
      <w:pPr>
        <w:spacing w:after="0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154B7E" w:rsidRDefault="00CF4C93">
      <w:pPr>
        <w:spacing w:after="0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Revisó. Oficina Jurídica y Contractual (OJC-__)</w:t>
      </w:r>
    </w:p>
    <w:sectPr w:rsidR="00154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080" w:right="1701" w:bottom="1702" w:left="1701" w:header="708" w:footer="9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F5" w:rsidRDefault="001F05F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F05F5" w:rsidRDefault="001F05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E" w:rsidRDefault="00CF4C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3C3">
      <w:rPr>
        <w:noProof/>
        <w:color w:val="000000"/>
      </w:rPr>
      <w:t>1</w:t>
    </w:r>
    <w:r>
      <w:rPr>
        <w:color w:val="000000"/>
      </w:rPr>
      <w:fldChar w:fldCharType="end"/>
    </w:r>
  </w:p>
  <w:p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F5" w:rsidRDefault="001F05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F05F5" w:rsidRDefault="001F05F5">
      <w:pPr>
        <w:spacing w:after="0" w:line="240" w:lineRule="auto"/>
        <w:ind w:left="0" w:hanging="2"/>
      </w:pPr>
      <w:r>
        <w:continuationSeparator/>
      </w:r>
    </w:p>
  </w:footnote>
  <w:footnote w:id="1"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Por medio de la cual se regula el Derecho Fundamental de Petición.</w:t>
      </w:r>
    </w:p>
  </w:footnote>
  <w:footnote w:id="2"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“Por medio de la cual se suspende el computo de términos en los procesos y actuaciones que se adelantan en la Universidad del Tolima, como consecuencia de la emergencia sanitaria por el COVID- 19”</w:t>
      </w:r>
    </w:p>
  </w:footnote>
  <w:footnote w:id="3">
    <w:p w:rsidR="00154B7E" w:rsidRDefault="00CF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“Por medio de la cual se modifica la resolución No. 0375 del 19 de marzo de 2020’’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E" w:rsidRDefault="00CF4C93">
    <w:pPr>
      <w:pBdr>
        <w:top w:val="nil"/>
        <w:left w:val="nil"/>
        <w:bottom w:val="nil"/>
        <w:right w:val="nil"/>
        <w:between w:val="nil"/>
      </w:pBdr>
      <w:tabs>
        <w:tab w:val="left" w:pos="195"/>
        <w:tab w:val="left" w:pos="78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  <w:tbl>
    <w:tblPr>
      <w:tblStyle w:val="a0"/>
      <w:tblW w:w="10065" w:type="dxa"/>
      <w:tblInd w:w="-29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20"/>
      <w:gridCol w:w="5994"/>
      <w:gridCol w:w="2551"/>
    </w:tblGrid>
    <w:tr w:rsidR="00154B7E" w:rsidTr="00592716">
      <w:trPr>
        <w:cantSplit/>
        <w:trHeight w:val="315"/>
      </w:trPr>
      <w:tc>
        <w:tcPr>
          <w:tcW w:w="1520" w:type="dxa"/>
          <w:vMerge w:val="restart"/>
          <w:vAlign w:val="center"/>
        </w:tcPr>
        <w:p w:rsidR="00154B7E" w:rsidRDefault="00CF4C93">
          <w:pPr>
            <w:ind w:left="0" w:right="36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114300" distR="114300" wp14:anchorId="4D023077" wp14:editId="680A1B8C">
                <wp:extent cx="762635" cy="868045"/>
                <wp:effectExtent l="0" t="0" r="0" b="0"/>
                <wp:docPr id="1026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vAlign w:val="center"/>
        </w:tcPr>
        <w:p w:rsidR="00154B7E" w:rsidRDefault="00CF4C93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JURÍDICA Y CONTRACTUAL</w:t>
          </w:r>
        </w:p>
        <w:p w:rsidR="004203C3" w:rsidRPr="004203C3" w:rsidRDefault="004203C3" w:rsidP="00592716">
          <w:pPr>
            <w:ind w:leftChars="0" w:left="0" w:firstLineChars="0" w:firstLine="0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RESPUESTA DERECHO</w:t>
          </w:r>
          <w:r w:rsidR="00CF4C93"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PETICIÓN DE</w:t>
          </w:r>
          <w:r w:rsidR="00CF4C93"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INFORMACIÓN GENERAL O PARTICULAR</w:t>
          </w:r>
        </w:p>
      </w:tc>
      <w:tc>
        <w:tcPr>
          <w:tcW w:w="2551" w:type="dxa"/>
          <w:vAlign w:val="center"/>
        </w:tcPr>
        <w:p w:rsidR="00154B7E" w:rsidRPr="004203C3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4203C3">
            <w:rPr>
              <w:rFonts w:ascii="Arial" w:eastAsia="Arial" w:hAnsi="Arial" w:cs="Arial"/>
            </w:rPr>
            <w:t xml:space="preserve">Página </w:t>
          </w:r>
          <w:r w:rsidRPr="004203C3">
            <w:rPr>
              <w:rFonts w:ascii="Arial" w:eastAsia="Arial" w:hAnsi="Arial" w:cs="Arial"/>
              <w:b/>
            </w:rPr>
            <w:fldChar w:fldCharType="begin"/>
          </w:r>
          <w:r w:rsidRPr="004203C3">
            <w:rPr>
              <w:rFonts w:ascii="Arial" w:eastAsia="Arial" w:hAnsi="Arial" w:cs="Arial"/>
              <w:b/>
            </w:rPr>
            <w:instrText>PAGE</w:instrText>
          </w:r>
          <w:r w:rsidRPr="004203C3">
            <w:rPr>
              <w:rFonts w:ascii="Arial" w:eastAsia="Arial" w:hAnsi="Arial" w:cs="Arial"/>
              <w:b/>
            </w:rPr>
            <w:fldChar w:fldCharType="separate"/>
          </w:r>
          <w:r w:rsidR="004203C3">
            <w:rPr>
              <w:rFonts w:ascii="Arial" w:eastAsia="Arial" w:hAnsi="Arial" w:cs="Arial"/>
              <w:b/>
              <w:noProof/>
            </w:rPr>
            <w:t>1</w:t>
          </w:r>
          <w:r w:rsidRPr="004203C3">
            <w:rPr>
              <w:rFonts w:ascii="Arial" w:eastAsia="Arial" w:hAnsi="Arial" w:cs="Arial"/>
              <w:b/>
            </w:rPr>
            <w:fldChar w:fldCharType="end"/>
          </w:r>
          <w:r w:rsidRPr="004203C3">
            <w:rPr>
              <w:rFonts w:ascii="Arial" w:eastAsia="Arial" w:hAnsi="Arial" w:cs="Arial"/>
            </w:rPr>
            <w:t xml:space="preserve"> de </w:t>
          </w:r>
          <w:r w:rsidRPr="004203C3">
            <w:rPr>
              <w:rFonts w:ascii="Arial" w:eastAsia="Arial" w:hAnsi="Arial" w:cs="Arial"/>
              <w:b/>
            </w:rPr>
            <w:fldChar w:fldCharType="begin"/>
          </w:r>
          <w:r w:rsidRPr="004203C3">
            <w:rPr>
              <w:rFonts w:ascii="Arial" w:eastAsia="Arial" w:hAnsi="Arial" w:cs="Arial"/>
              <w:b/>
            </w:rPr>
            <w:instrText>NUMPAGES</w:instrText>
          </w:r>
          <w:r w:rsidRPr="004203C3">
            <w:rPr>
              <w:rFonts w:ascii="Arial" w:eastAsia="Arial" w:hAnsi="Arial" w:cs="Arial"/>
              <w:b/>
            </w:rPr>
            <w:fldChar w:fldCharType="separate"/>
          </w:r>
          <w:r w:rsidR="004203C3">
            <w:rPr>
              <w:rFonts w:ascii="Arial" w:eastAsia="Arial" w:hAnsi="Arial" w:cs="Arial"/>
              <w:b/>
              <w:noProof/>
            </w:rPr>
            <w:t>2</w:t>
          </w:r>
          <w:r w:rsidRPr="004203C3">
            <w:rPr>
              <w:rFonts w:ascii="Arial" w:eastAsia="Arial" w:hAnsi="Arial" w:cs="Arial"/>
              <w:b/>
            </w:rPr>
            <w:fldChar w:fldCharType="end"/>
          </w:r>
        </w:p>
      </w:tc>
    </w:tr>
    <w:tr w:rsidR="00154B7E" w:rsidTr="00592716">
      <w:trPr>
        <w:cantSplit/>
        <w:trHeight w:val="315"/>
      </w:trPr>
      <w:tc>
        <w:tcPr>
          <w:tcW w:w="1520" w:type="dxa"/>
          <w:vMerge/>
          <w:vAlign w:val="center"/>
        </w:tcPr>
        <w:p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:rsidR="00154B7E" w:rsidRPr="004203C3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4203C3">
            <w:rPr>
              <w:rFonts w:ascii="Arial" w:eastAsia="Arial" w:hAnsi="Arial" w:cs="Arial"/>
            </w:rPr>
            <w:t>Código: JC-P01 – F05</w:t>
          </w:r>
        </w:p>
      </w:tc>
    </w:tr>
    <w:tr w:rsidR="00154B7E" w:rsidTr="00592716">
      <w:trPr>
        <w:cantSplit/>
        <w:trHeight w:val="389"/>
      </w:trPr>
      <w:tc>
        <w:tcPr>
          <w:tcW w:w="1520" w:type="dxa"/>
          <w:vMerge/>
          <w:vAlign w:val="center"/>
        </w:tcPr>
        <w:p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:rsidR="00154B7E" w:rsidRPr="004203C3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4203C3">
            <w:rPr>
              <w:rFonts w:ascii="Arial" w:eastAsia="Arial" w:hAnsi="Arial" w:cs="Arial"/>
            </w:rPr>
            <w:t>Versión: 01</w:t>
          </w:r>
        </w:p>
      </w:tc>
    </w:tr>
    <w:tr w:rsidR="00154B7E" w:rsidTr="00592716">
      <w:trPr>
        <w:cantSplit/>
        <w:trHeight w:val="762"/>
      </w:trPr>
      <w:tc>
        <w:tcPr>
          <w:tcW w:w="1520" w:type="dxa"/>
          <w:vMerge/>
          <w:vAlign w:val="center"/>
        </w:tcPr>
        <w:p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:rsidR="00154B7E" w:rsidRPr="004203C3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4203C3">
            <w:rPr>
              <w:rFonts w:ascii="Arial" w:eastAsia="Arial" w:hAnsi="Arial" w:cs="Arial"/>
            </w:rPr>
            <w:t>Fecha Aprobación</w:t>
          </w:r>
          <w:r w:rsidRPr="004203C3">
            <w:rPr>
              <w:rFonts w:ascii="Arial" w:eastAsia="Arial" w:hAnsi="Arial" w:cs="Arial"/>
              <w:b/>
            </w:rPr>
            <w:t>:</w:t>
          </w:r>
        </w:p>
        <w:p w:rsidR="00154B7E" w:rsidRPr="004203C3" w:rsidRDefault="00083DE4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4203C3">
            <w:rPr>
              <w:rFonts w:ascii="Arial" w:eastAsia="Arial" w:hAnsi="Arial" w:cs="Arial"/>
            </w:rPr>
            <w:t>1</w:t>
          </w:r>
          <w:r w:rsidR="00CF4C93" w:rsidRPr="004203C3">
            <w:rPr>
              <w:rFonts w:ascii="Arial" w:eastAsia="Arial" w:hAnsi="Arial" w:cs="Arial"/>
            </w:rPr>
            <w:t>0-02-2023</w:t>
          </w:r>
        </w:p>
      </w:tc>
    </w:tr>
  </w:tbl>
  <w:p w:rsidR="00154B7E" w:rsidRDefault="00CF4C93">
    <w:pPr>
      <w:pBdr>
        <w:top w:val="nil"/>
        <w:left w:val="nil"/>
        <w:bottom w:val="nil"/>
        <w:right w:val="nil"/>
        <w:between w:val="nil"/>
      </w:pBdr>
      <w:tabs>
        <w:tab w:val="left" w:pos="195"/>
        <w:tab w:val="left" w:pos="78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176"/>
    <w:multiLevelType w:val="hybridMultilevel"/>
    <w:tmpl w:val="2C32CBA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CC30B83"/>
    <w:multiLevelType w:val="multilevel"/>
    <w:tmpl w:val="C2F23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955A82"/>
    <w:multiLevelType w:val="multilevel"/>
    <w:tmpl w:val="5AC6DE8A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3" w15:restartNumberingAfterBreak="0">
    <w:nsid w:val="3E951FA8"/>
    <w:multiLevelType w:val="multilevel"/>
    <w:tmpl w:val="5AC6DE8A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" w15:restartNumberingAfterBreak="0">
    <w:nsid w:val="623601BE"/>
    <w:multiLevelType w:val="multilevel"/>
    <w:tmpl w:val="F4BA2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FEF36AA"/>
    <w:multiLevelType w:val="hybridMultilevel"/>
    <w:tmpl w:val="B0B21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7E"/>
    <w:rsid w:val="00083DE4"/>
    <w:rsid w:val="00154B7E"/>
    <w:rsid w:val="001F05F5"/>
    <w:rsid w:val="00371F78"/>
    <w:rsid w:val="004203C3"/>
    <w:rsid w:val="00592716"/>
    <w:rsid w:val="00C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DEAB"/>
  <w15:docId w15:val="{F4D96FCF-2102-4698-9547-8DEF744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MICnA8mFXEYODoU7ntGjL/F6Fg==">AMUW2mWG7GqJph00kSbwF8byX0ZYmssNUcWnNMfEcSHedIRJbA4f0uaLPJwckneDgya2y0D14fGQyFeLaiSD+xHsYyvT2lpcy3HfA3ilVxzA9m1oP6UqibY=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dcterms:created xsi:type="dcterms:W3CDTF">2023-02-13T16:43:00Z</dcterms:created>
  <dcterms:modified xsi:type="dcterms:W3CDTF">2023-02-13T16:43:00Z</dcterms:modified>
</cp:coreProperties>
</file>