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90F" w:rsidRPr="00FB75D4" w:rsidRDefault="000A390F" w:rsidP="00FB75D4">
      <w:pPr>
        <w:shd w:val="clear" w:color="auto" w:fill="FFFFFF"/>
        <w:suppressAutoHyphens/>
        <w:ind w:right="50"/>
        <w:jc w:val="center"/>
        <w:rPr>
          <w:rFonts w:ascii="Arial" w:hAnsi="Arial" w:cs="Arial"/>
          <w:b/>
          <w:spacing w:val="-3"/>
          <w:sz w:val="18"/>
          <w:szCs w:val="18"/>
        </w:rPr>
      </w:pPr>
      <w:r w:rsidRPr="00FB75D4">
        <w:rPr>
          <w:rFonts w:ascii="Arial" w:hAnsi="Arial" w:cs="Arial"/>
          <w:b/>
          <w:spacing w:val="-3"/>
          <w:sz w:val="18"/>
          <w:szCs w:val="18"/>
        </w:rPr>
        <w:t>RESOLUCIÓN NÚMERO ______ DE __________</w:t>
      </w:r>
    </w:p>
    <w:p w:rsidR="000A390F" w:rsidRPr="00FB75D4" w:rsidRDefault="000A390F" w:rsidP="00FB75D4">
      <w:pPr>
        <w:shd w:val="clear" w:color="auto" w:fill="FFFFFF"/>
        <w:suppressAutoHyphens/>
        <w:ind w:right="50"/>
        <w:jc w:val="center"/>
        <w:rPr>
          <w:rFonts w:ascii="Arial" w:hAnsi="Arial" w:cs="Arial"/>
          <w:b/>
          <w:spacing w:val="-3"/>
          <w:sz w:val="18"/>
          <w:szCs w:val="18"/>
        </w:rPr>
      </w:pPr>
      <w:r w:rsidRPr="00FB75D4">
        <w:rPr>
          <w:rFonts w:ascii="Arial" w:hAnsi="Arial" w:cs="Arial"/>
          <w:b/>
          <w:spacing w:val="-3"/>
          <w:sz w:val="18"/>
          <w:szCs w:val="18"/>
        </w:rPr>
        <w:t>(____________)</w:t>
      </w:r>
    </w:p>
    <w:p w:rsidR="000A390F" w:rsidRPr="00FB75D4" w:rsidRDefault="000A390F" w:rsidP="00FB75D4">
      <w:pPr>
        <w:shd w:val="clear" w:color="auto" w:fill="FFFFFF"/>
        <w:suppressAutoHyphens/>
        <w:ind w:right="50"/>
        <w:jc w:val="center"/>
        <w:rPr>
          <w:rFonts w:ascii="Arial" w:hAnsi="Arial" w:cs="Arial"/>
          <w:b/>
          <w:spacing w:val="-3"/>
          <w:sz w:val="18"/>
          <w:szCs w:val="18"/>
        </w:rPr>
      </w:pPr>
    </w:p>
    <w:p w:rsidR="000A390F" w:rsidRPr="00FB75D4" w:rsidRDefault="000A390F" w:rsidP="00FB75D4">
      <w:pPr>
        <w:shd w:val="clear" w:color="auto" w:fill="FFFFFF"/>
        <w:suppressAutoHyphens/>
        <w:ind w:right="50"/>
        <w:jc w:val="center"/>
        <w:rPr>
          <w:rFonts w:ascii="Arial" w:hAnsi="Arial" w:cs="Arial"/>
          <w:i/>
          <w:spacing w:val="-3"/>
          <w:sz w:val="18"/>
          <w:szCs w:val="18"/>
        </w:rPr>
      </w:pPr>
      <w:r w:rsidRPr="00FB75D4">
        <w:rPr>
          <w:rFonts w:ascii="Arial" w:hAnsi="Arial" w:cs="Arial"/>
          <w:i/>
          <w:spacing w:val="-3"/>
          <w:sz w:val="18"/>
          <w:szCs w:val="18"/>
        </w:rPr>
        <w:t>‘’Por medio de la cual se apertura un proceso administrativo por presunto abandono del cargo’’</w:t>
      </w:r>
    </w:p>
    <w:p w:rsidR="000A390F" w:rsidRPr="00FB75D4" w:rsidRDefault="000A390F" w:rsidP="00FB75D4">
      <w:pPr>
        <w:shd w:val="clear" w:color="auto" w:fill="FFFFFF"/>
        <w:suppressAutoHyphens/>
        <w:ind w:right="50"/>
        <w:jc w:val="center"/>
        <w:rPr>
          <w:rFonts w:ascii="Arial" w:hAnsi="Arial" w:cs="Arial"/>
          <w:b/>
          <w:spacing w:val="-3"/>
          <w:sz w:val="18"/>
          <w:szCs w:val="18"/>
        </w:rPr>
      </w:pPr>
    </w:p>
    <w:p w:rsidR="00592505" w:rsidRPr="00FB75D4" w:rsidRDefault="00592505" w:rsidP="00FB75D4">
      <w:pPr>
        <w:shd w:val="clear" w:color="auto" w:fill="FFFFFF"/>
        <w:suppressAutoHyphens/>
        <w:ind w:right="50"/>
        <w:jc w:val="center"/>
        <w:rPr>
          <w:rFonts w:ascii="Arial" w:hAnsi="Arial" w:cs="Arial"/>
          <w:b/>
          <w:spacing w:val="-3"/>
          <w:sz w:val="18"/>
          <w:szCs w:val="18"/>
        </w:rPr>
      </w:pPr>
      <w:r w:rsidRPr="00FB75D4">
        <w:rPr>
          <w:rFonts w:ascii="Arial" w:hAnsi="Arial" w:cs="Arial"/>
          <w:b/>
          <w:spacing w:val="-3"/>
          <w:sz w:val="18"/>
          <w:szCs w:val="18"/>
        </w:rPr>
        <w:t>EL RECTOR DE LA UNIVERSIDAD DEL TOLIMA</w:t>
      </w:r>
    </w:p>
    <w:p w:rsidR="00592505" w:rsidRPr="00FB75D4" w:rsidRDefault="00592505" w:rsidP="00FB75D4">
      <w:pPr>
        <w:shd w:val="clear" w:color="auto" w:fill="FFFFFF"/>
        <w:suppressAutoHyphens/>
        <w:ind w:right="50"/>
        <w:jc w:val="center"/>
        <w:rPr>
          <w:rFonts w:ascii="Arial" w:hAnsi="Arial" w:cs="Arial"/>
          <w:spacing w:val="-3"/>
          <w:sz w:val="18"/>
          <w:szCs w:val="18"/>
        </w:rPr>
      </w:pPr>
      <w:r w:rsidRPr="00FB75D4">
        <w:rPr>
          <w:rFonts w:ascii="Arial" w:hAnsi="Arial" w:cs="Arial"/>
          <w:spacing w:val="-3"/>
          <w:sz w:val="18"/>
          <w:szCs w:val="18"/>
        </w:rPr>
        <w:t xml:space="preserve">En uso de </w:t>
      </w:r>
      <w:bookmarkStart w:id="0" w:name="_GoBack"/>
      <w:bookmarkEnd w:id="0"/>
      <w:r w:rsidRPr="00FB75D4">
        <w:rPr>
          <w:rFonts w:ascii="Arial" w:hAnsi="Arial" w:cs="Arial"/>
          <w:spacing w:val="-3"/>
          <w:sz w:val="18"/>
          <w:szCs w:val="18"/>
        </w:rPr>
        <w:t xml:space="preserve">sus facultades legales y </w:t>
      </w:r>
    </w:p>
    <w:p w:rsidR="00592505" w:rsidRPr="00FB75D4" w:rsidRDefault="00592505" w:rsidP="00FB75D4">
      <w:pPr>
        <w:shd w:val="clear" w:color="auto" w:fill="FFFFFF"/>
        <w:suppressAutoHyphens/>
        <w:ind w:right="50"/>
        <w:jc w:val="center"/>
        <w:rPr>
          <w:rFonts w:ascii="Arial" w:hAnsi="Arial" w:cs="Arial"/>
          <w:b/>
          <w:spacing w:val="-3"/>
          <w:sz w:val="18"/>
          <w:szCs w:val="18"/>
        </w:rPr>
      </w:pPr>
    </w:p>
    <w:p w:rsidR="00592505" w:rsidRPr="00FB75D4" w:rsidRDefault="00592505" w:rsidP="00FB75D4">
      <w:pPr>
        <w:pStyle w:val="Prrafodelista"/>
        <w:numPr>
          <w:ilvl w:val="0"/>
          <w:numId w:val="1"/>
        </w:numPr>
        <w:shd w:val="clear" w:color="auto" w:fill="FFFFFF"/>
        <w:tabs>
          <w:tab w:val="center" w:pos="4680"/>
        </w:tabs>
        <w:suppressAutoHyphens/>
        <w:spacing w:before="0" w:beforeAutospacing="0" w:after="0" w:afterAutospacing="0"/>
        <w:ind w:right="50"/>
        <w:jc w:val="center"/>
        <w:rPr>
          <w:rFonts w:ascii="Arial" w:hAnsi="Arial" w:cs="Arial"/>
          <w:bCs/>
          <w:sz w:val="18"/>
          <w:szCs w:val="18"/>
        </w:rPr>
      </w:pPr>
      <w:r w:rsidRPr="00FB75D4">
        <w:rPr>
          <w:rFonts w:ascii="Arial" w:hAnsi="Arial" w:cs="Arial"/>
          <w:b/>
          <w:spacing w:val="-3"/>
          <w:sz w:val="18"/>
          <w:szCs w:val="18"/>
        </w:rPr>
        <w:t>CONSIDERANDO:</w:t>
      </w:r>
    </w:p>
    <w:p w:rsidR="00592505" w:rsidRPr="00FB75D4" w:rsidRDefault="00592505" w:rsidP="00FB75D4">
      <w:pPr>
        <w:shd w:val="clear" w:color="auto" w:fill="FFFFFF"/>
        <w:ind w:right="50"/>
        <w:jc w:val="both"/>
        <w:rPr>
          <w:rFonts w:ascii="Arial" w:hAnsi="Arial" w:cs="Arial"/>
          <w:bCs/>
          <w:sz w:val="18"/>
          <w:szCs w:val="18"/>
        </w:rPr>
      </w:pPr>
    </w:p>
    <w:p w:rsidR="00592505" w:rsidRPr="00FB75D4" w:rsidRDefault="00592505" w:rsidP="00FB75D4">
      <w:pPr>
        <w:jc w:val="both"/>
        <w:rPr>
          <w:rFonts w:ascii="Arial" w:hAnsi="Arial" w:cs="Arial"/>
          <w:sz w:val="18"/>
          <w:szCs w:val="18"/>
        </w:rPr>
      </w:pPr>
      <w:r w:rsidRPr="00FB75D4">
        <w:rPr>
          <w:rFonts w:ascii="Arial" w:hAnsi="Arial" w:cs="Arial"/>
          <w:b/>
          <w:sz w:val="18"/>
          <w:szCs w:val="18"/>
        </w:rPr>
        <w:t>1.1</w:t>
      </w:r>
      <w:r w:rsidRPr="00FB75D4">
        <w:rPr>
          <w:rFonts w:ascii="Arial" w:hAnsi="Arial" w:cs="Arial"/>
          <w:sz w:val="18"/>
          <w:szCs w:val="18"/>
        </w:rPr>
        <w:t>. Que el artículo 2.2.11.1.16 del Decreto Reglamentario 1083 del 2015, señala:</w:t>
      </w:r>
    </w:p>
    <w:p w:rsidR="00592505" w:rsidRPr="00FB75D4" w:rsidRDefault="00592505" w:rsidP="00FB75D4">
      <w:pPr>
        <w:jc w:val="both"/>
        <w:rPr>
          <w:rFonts w:ascii="Arial" w:hAnsi="Arial" w:cs="Arial"/>
          <w:sz w:val="18"/>
          <w:szCs w:val="18"/>
        </w:rPr>
      </w:pPr>
    </w:p>
    <w:p w:rsidR="00592505" w:rsidRPr="00FB75D4" w:rsidRDefault="00592505" w:rsidP="00FB75D4">
      <w:pPr>
        <w:ind w:left="708"/>
        <w:jc w:val="both"/>
        <w:rPr>
          <w:rFonts w:ascii="Arial" w:hAnsi="Arial" w:cs="Arial"/>
          <w:sz w:val="18"/>
          <w:szCs w:val="18"/>
        </w:rPr>
      </w:pPr>
      <w:r w:rsidRPr="00FB75D4">
        <w:rPr>
          <w:rFonts w:ascii="Arial" w:hAnsi="Arial" w:cs="Arial"/>
          <w:sz w:val="18"/>
          <w:szCs w:val="18"/>
        </w:rPr>
        <w:t>“ARTÍCULO 2.2.11.1.16 Abandono del cargo. El abandono del cargo se produce cuando un empleado sin justa causa:</w:t>
      </w:r>
    </w:p>
    <w:p w:rsidR="00592505" w:rsidRPr="00FB75D4" w:rsidRDefault="00592505" w:rsidP="00FB75D4">
      <w:pPr>
        <w:ind w:left="708"/>
        <w:jc w:val="both"/>
        <w:rPr>
          <w:rFonts w:ascii="Arial" w:hAnsi="Arial" w:cs="Arial"/>
          <w:sz w:val="18"/>
          <w:szCs w:val="18"/>
        </w:rPr>
      </w:pPr>
    </w:p>
    <w:p w:rsidR="00592505" w:rsidRPr="00FB75D4" w:rsidRDefault="00592505" w:rsidP="00FB75D4">
      <w:pPr>
        <w:ind w:left="708"/>
        <w:jc w:val="both"/>
        <w:rPr>
          <w:rFonts w:ascii="Arial" w:hAnsi="Arial" w:cs="Arial"/>
          <w:sz w:val="18"/>
          <w:szCs w:val="18"/>
        </w:rPr>
      </w:pPr>
      <w:r w:rsidRPr="00FB75D4">
        <w:rPr>
          <w:rFonts w:ascii="Arial" w:hAnsi="Arial" w:cs="Arial"/>
          <w:sz w:val="18"/>
          <w:szCs w:val="18"/>
        </w:rPr>
        <w:t>1. No reasume sus funciones al vencimiento de una licencia, permiso, vacaciones, comisión, o dentro de los treinta (30) días siguientes al vencimiento de la prestación del servicio militar. </w:t>
      </w:r>
    </w:p>
    <w:p w:rsidR="00592505" w:rsidRPr="00FB75D4" w:rsidRDefault="00592505" w:rsidP="00FB75D4">
      <w:pPr>
        <w:ind w:left="708"/>
        <w:jc w:val="both"/>
        <w:rPr>
          <w:rFonts w:ascii="Arial" w:hAnsi="Arial" w:cs="Arial"/>
          <w:sz w:val="18"/>
          <w:szCs w:val="18"/>
          <w:u w:val="single"/>
        </w:rPr>
      </w:pPr>
      <w:r w:rsidRPr="00FB75D4">
        <w:rPr>
          <w:rFonts w:ascii="Arial" w:hAnsi="Arial" w:cs="Arial"/>
          <w:sz w:val="18"/>
          <w:szCs w:val="18"/>
        </w:rPr>
        <w:t xml:space="preserve">2. </w:t>
      </w:r>
      <w:r w:rsidRPr="00FB75D4">
        <w:rPr>
          <w:rFonts w:ascii="Arial" w:hAnsi="Arial" w:cs="Arial"/>
          <w:sz w:val="18"/>
          <w:szCs w:val="18"/>
          <w:u w:val="single"/>
        </w:rPr>
        <w:t>Deje de concurrir al trabajo por tres (3) días consecutivos.</w:t>
      </w:r>
    </w:p>
    <w:p w:rsidR="00592505" w:rsidRPr="00FB75D4" w:rsidRDefault="00592505" w:rsidP="00FB75D4">
      <w:pPr>
        <w:ind w:left="708"/>
        <w:jc w:val="both"/>
        <w:rPr>
          <w:rFonts w:ascii="Arial" w:hAnsi="Arial" w:cs="Arial"/>
          <w:sz w:val="18"/>
          <w:szCs w:val="18"/>
        </w:rPr>
      </w:pPr>
      <w:r w:rsidRPr="00FB75D4">
        <w:rPr>
          <w:rFonts w:ascii="Arial" w:hAnsi="Arial" w:cs="Arial"/>
          <w:sz w:val="18"/>
          <w:szCs w:val="18"/>
        </w:rPr>
        <w:t>3. No concurra al trabajo antes de serle concedida autorización para separarse del servicio o en caso de renuncia antes de vencerse el plazo de que trata el artículo 2.2.11.1.5 del presente Decreto, y</w:t>
      </w:r>
    </w:p>
    <w:p w:rsidR="00592505" w:rsidRPr="00FB75D4" w:rsidRDefault="00592505" w:rsidP="00FB75D4">
      <w:pPr>
        <w:ind w:left="708"/>
        <w:jc w:val="both"/>
        <w:rPr>
          <w:rFonts w:ascii="Arial" w:hAnsi="Arial" w:cs="Arial"/>
          <w:sz w:val="18"/>
          <w:szCs w:val="18"/>
        </w:rPr>
      </w:pPr>
      <w:r w:rsidRPr="00FB75D4">
        <w:rPr>
          <w:rFonts w:ascii="Arial" w:hAnsi="Arial" w:cs="Arial"/>
          <w:sz w:val="18"/>
          <w:szCs w:val="18"/>
        </w:rPr>
        <w:t>4. Se abstenga de prestar el servicio antes de que asuma el cargo quien ha de reemplazarlo.” (Subrayado fuera de texto).</w:t>
      </w:r>
    </w:p>
    <w:p w:rsidR="00592505" w:rsidRPr="00FB75D4" w:rsidRDefault="00592505" w:rsidP="00FB75D4">
      <w:pPr>
        <w:pStyle w:val="Prrafodelista"/>
        <w:jc w:val="both"/>
        <w:rPr>
          <w:rFonts w:ascii="Arial" w:hAnsi="Arial" w:cs="Arial"/>
          <w:bCs/>
          <w:sz w:val="18"/>
          <w:szCs w:val="18"/>
        </w:rPr>
      </w:pPr>
      <w:r w:rsidRPr="00FB75D4">
        <w:rPr>
          <w:rFonts w:ascii="Arial" w:hAnsi="Arial" w:cs="Arial"/>
          <w:b/>
          <w:sz w:val="18"/>
          <w:szCs w:val="18"/>
        </w:rPr>
        <w:t xml:space="preserve">1.2. </w:t>
      </w:r>
      <w:r w:rsidRPr="00FB75D4">
        <w:rPr>
          <w:rFonts w:ascii="Arial" w:hAnsi="Arial" w:cs="Arial"/>
          <w:bCs/>
          <w:sz w:val="18"/>
          <w:szCs w:val="18"/>
        </w:rPr>
        <w:t xml:space="preserve">Que de conformidad con los artículos </w:t>
      </w:r>
      <w:hyperlink r:id="rId8" w:anchor="2.2.11.1.17" w:history="1">
        <w:r w:rsidRPr="00FB75D4">
          <w:rPr>
            <w:rFonts w:ascii="Arial" w:hAnsi="Arial" w:cs="Arial"/>
            <w:bCs/>
            <w:sz w:val="18"/>
            <w:szCs w:val="18"/>
          </w:rPr>
          <w:t>2.2.11.1.17</w:t>
        </w:r>
      </w:hyperlink>
      <w:r w:rsidRPr="00FB75D4">
        <w:rPr>
          <w:rFonts w:ascii="Arial" w:hAnsi="Arial" w:cs="Arial"/>
          <w:bCs/>
          <w:sz w:val="18"/>
          <w:szCs w:val="18"/>
        </w:rPr>
        <w:t xml:space="preserve"> y </w:t>
      </w:r>
      <w:hyperlink r:id="rId9" w:anchor="2.2.11.1.18" w:history="1">
        <w:r w:rsidRPr="00FB75D4">
          <w:rPr>
            <w:rFonts w:ascii="Arial" w:hAnsi="Arial" w:cs="Arial"/>
            <w:bCs/>
            <w:sz w:val="18"/>
            <w:szCs w:val="18"/>
          </w:rPr>
          <w:t>2.2.11.1.18</w:t>
        </w:r>
      </w:hyperlink>
      <w:r w:rsidRPr="00FB75D4">
        <w:rPr>
          <w:rFonts w:ascii="Arial" w:hAnsi="Arial" w:cs="Arial"/>
          <w:bCs/>
          <w:sz w:val="18"/>
          <w:szCs w:val="18"/>
        </w:rPr>
        <w:t> del Decreto 1083 de 2015, una vez probados los hechos de que trata el artículo citado a</w:t>
      </w:r>
      <w:r w:rsidRPr="00FB75D4">
        <w:rPr>
          <w:rFonts w:ascii="Arial" w:hAnsi="Arial" w:cs="Arial"/>
          <w:bCs/>
          <w:iCs/>
          <w:sz w:val="18"/>
          <w:szCs w:val="18"/>
        </w:rPr>
        <w:t>nteriorm</w:t>
      </w:r>
      <w:r w:rsidRPr="00FB75D4">
        <w:rPr>
          <w:rFonts w:ascii="Arial" w:hAnsi="Arial" w:cs="Arial"/>
          <w:bCs/>
          <w:sz w:val="18"/>
          <w:szCs w:val="18"/>
        </w:rPr>
        <w:t>ente, la autoridad nominadora declarará la vacancia del empleo, previos los procedimientos legales, así mismo se establece, que en el evento en que el abandono del cargo llegase a perjudicar el servicio, el empleado se hará acreedor a las sanciones disciplinarias y a la responsabilidad civil o penal que le corresponda.</w:t>
      </w:r>
    </w:p>
    <w:p w:rsidR="00592505" w:rsidRPr="00FB75D4" w:rsidRDefault="00592505" w:rsidP="00FB75D4">
      <w:pPr>
        <w:shd w:val="clear" w:color="auto" w:fill="FFFFFF"/>
        <w:spacing w:before="150" w:after="150"/>
        <w:jc w:val="both"/>
        <w:rPr>
          <w:rFonts w:ascii="Arial" w:hAnsi="Arial" w:cs="Arial"/>
          <w:bCs/>
          <w:sz w:val="18"/>
          <w:szCs w:val="18"/>
        </w:rPr>
      </w:pPr>
      <w:r w:rsidRPr="00FB75D4">
        <w:rPr>
          <w:rFonts w:ascii="Arial" w:hAnsi="Arial" w:cs="Arial"/>
          <w:b/>
          <w:sz w:val="18"/>
          <w:szCs w:val="18"/>
        </w:rPr>
        <w:t xml:space="preserve">1.3. </w:t>
      </w:r>
      <w:r w:rsidRPr="00FB75D4">
        <w:rPr>
          <w:rFonts w:ascii="Arial" w:hAnsi="Arial" w:cs="Arial"/>
          <w:bCs/>
          <w:sz w:val="18"/>
          <w:szCs w:val="18"/>
        </w:rPr>
        <w:t xml:space="preserve">Que la Corte Constitucional en Sentencia </w:t>
      </w:r>
      <w:hyperlink r:id="rId10" w:anchor="0" w:history="1">
        <w:r w:rsidRPr="00FB75D4">
          <w:rPr>
            <w:rFonts w:ascii="Arial" w:hAnsi="Arial" w:cs="Arial"/>
            <w:bCs/>
            <w:sz w:val="18"/>
            <w:szCs w:val="18"/>
          </w:rPr>
          <w:t>C-1189</w:t>
        </w:r>
      </w:hyperlink>
      <w:r w:rsidRPr="00FB75D4">
        <w:rPr>
          <w:rFonts w:ascii="Arial" w:hAnsi="Arial" w:cs="Arial"/>
          <w:bCs/>
          <w:sz w:val="18"/>
          <w:szCs w:val="18"/>
        </w:rPr>
        <w:t> de 2005</w:t>
      </w:r>
      <w:r w:rsidRPr="00FB75D4">
        <w:rPr>
          <w:rStyle w:val="Refdenotaalpie"/>
          <w:rFonts w:ascii="Arial" w:hAnsi="Arial" w:cs="Arial"/>
          <w:sz w:val="18"/>
          <w:szCs w:val="18"/>
          <w:lang w:eastAsia="es-CO"/>
        </w:rPr>
        <w:footnoteReference w:id="1"/>
      </w:r>
      <w:r w:rsidRPr="00FB75D4">
        <w:rPr>
          <w:rFonts w:ascii="Arial" w:hAnsi="Arial" w:cs="Arial"/>
          <w:bCs/>
          <w:sz w:val="18"/>
          <w:szCs w:val="18"/>
        </w:rPr>
        <w:t xml:space="preserve"> declaró exequible el literal i) del artículo 41 de la Ley 909 de 2004, en el entendido que para aplicar la causal de retiro por abandono del cargo, es requisito indispensable que se dé cumplimiento al procedimiento establecido en el inciso primero del artículo 35 del Código Contencioso Administrativo para la expedición de cualquier acto administrativo de carácter particular y concreto, esto es, que se permita al afectado el ejercicio de su derecho de defensa, previa la expedición del acto administrativo que declare el retiro del servicio, la Corte Constitucional afirmó:</w:t>
      </w:r>
    </w:p>
    <w:p w:rsidR="00592505" w:rsidRPr="00FB75D4" w:rsidRDefault="00592505" w:rsidP="00FB75D4">
      <w:pPr>
        <w:ind w:left="708"/>
        <w:jc w:val="both"/>
        <w:rPr>
          <w:rFonts w:ascii="Arial" w:hAnsi="Arial" w:cs="Arial"/>
          <w:i/>
          <w:sz w:val="18"/>
          <w:szCs w:val="18"/>
        </w:rPr>
      </w:pPr>
      <w:r w:rsidRPr="00FB75D4">
        <w:rPr>
          <w:rFonts w:ascii="Arial" w:hAnsi="Arial" w:cs="Arial"/>
          <w:i/>
          <w:sz w:val="18"/>
          <w:szCs w:val="18"/>
        </w:rPr>
        <w:t>“41.- No cabe duda que en el </w:t>
      </w:r>
      <w:r w:rsidRPr="00FB75D4">
        <w:rPr>
          <w:rFonts w:ascii="Arial" w:hAnsi="Arial" w:cs="Arial"/>
          <w:i/>
          <w:sz w:val="18"/>
          <w:szCs w:val="18"/>
          <w:u w:val="single"/>
        </w:rPr>
        <w:t>ordenamiento jurídico colombiano ha sido constante y reiterada la consagración del abandono del cargo como causal autónoma de retiro del servicio para los empleados de la administración pública.</w:t>
      </w:r>
      <w:r w:rsidRPr="00FB75D4">
        <w:rPr>
          <w:rFonts w:ascii="Arial" w:hAnsi="Arial" w:cs="Arial"/>
          <w:i/>
          <w:sz w:val="18"/>
          <w:szCs w:val="18"/>
        </w:rPr>
        <w:t xml:space="preserve"> Lo anterior, en atención a la necesidad de hacer más flexible y expedita la separación del cargo de aquellos empleados cuya conducta configure abandono del mismo, en detrimento del normal desempeño de las actividades que debe desarrollar la entidad. Allí precisamente encuentra justificación esta medida, pues no se puede perder de vista que la función administrativa debe tender al logro de los fines esenciales del Estado, regidos, entre otros, por los principios de eficiencia, eficacia y celeridad. </w:t>
      </w:r>
    </w:p>
    <w:p w:rsidR="00592505" w:rsidRPr="00FB75D4" w:rsidRDefault="00592505" w:rsidP="00FB75D4">
      <w:pPr>
        <w:ind w:left="708"/>
        <w:jc w:val="both"/>
        <w:rPr>
          <w:rFonts w:ascii="Arial" w:hAnsi="Arial" w:cs="Arial"/>
          <w:i/>
          <w:sz w:val="18"/>
          <w:szCs w:val="18"/>
        </w:rPr>
      </w:pPr>
    </w:p>
    <w:p w:rsidR="00592505" w:rsidRPr="00FB75D4" w:rsidRDefault="00592505" w:rsidP="00FB75D4">
      <w:pPr>
        <w:ind w:left="708"/>
        <w:jc w:val="both"/>
        <w:rPr>
          <w:rFonts w:ascii="Arial" w:hAnsi="Arial" w:cs="Arial"/>
          <w:i/>
          <w:sz w:val="18"/>
          <w:szCs w:val="18"/>
        </w:rPr>
      </w:pPr>
      <w:r w:rsidRPr="00FB75D4">
        <w:rPr>
          <w:rFonts w:ascii="Arial" w:hAnsi="Arial" w:cs="Arial"/>
          <w:i/>
          <w:sz w:val="18"/>
          <w:szCs w:val="18"/>
        </w:rPr>
        <w:t>42.- No obstante, es de vital importancia recordar que </w:t>
      </w:r>
      <w:r w:rsidRPr="00FB75D4">
        <w:rPr>
          <w:rFonts w:ascii="Arial" w:hAnsi="Arial" w:cs="Arial"/>
          <w:i/>
          <w:sz w:val="18"/>
          <w:szCs w:val="18"/>
          <w:u w:val="single"/>
        </w:rPr>
        <w:t>la decisión de retiro del servicio de un empleado público tiene lugar mediante un acto administrativo de carácter particular y concreto para cuya expedición debe cumplirse el procedimiento establecido en el Código Contencioso</w:t>
      </w:r>
      <w:r w:rsidRPr="00FB75D4">
        <w:rPr>
          <w:rFonts w:ascii="Arial" w:hAnsi="Arial" w:cs="Arial"/>
          <w:i/>
          <w:sz w:val="18"/>
          <w:szCs w:val="18"/>
        </w:rPr>
        <w:t xml:space="preserve"> Administrativo, esto es, que la actuación que de oficio inicie la administración, con el fin de retirar del servicio a un empleado -sea éste de carrera o de libre nombramiento y remoción-, le debe ser comunicada, para efectos de que éste pueda ejercer su derecho de defensa, al ser oído por la autoridad administrativa competente, así como para contar con la oportunidad de aportar y controvertir las pruebas que le sean adversas1.</w:t>
      </w:r>
    </w:p>
    <w:p w:rsidR="00592505" w:rsidRPr="00FB75D4" w:rsidRDefault="00592505" w:rsidP="00FB75D4">
      <w:pPr>
        <w:ind w:left="708"/>
        <w:jc w:val="both"/>
        <w:rPr>
          <w:rFonts w:ascii="Arial" w:hAnsi="Arial" w:cs="Arial"/>
          <w:i/>
          <w:sz w:val="18"/>
          <w:szCs w:val="18"/>
        </w:rPr>
      </w:pPr>
    </w:p>
    <w:p w:rsidR="00592505" w:rsidRPr="00FB75D4" w:rsidRDefault="00592505" w:rsidP="00FB75D4">
      <w:pPr>
        <w:ind w:left="708"/>
        <w:jc w:val="both"/>
        <w:rPr>
          <w:rFonts w:ascii="Arial" w:hAnsi="Arial" w:cs="Arial"/>
          <w:i/>
          <w:sz w:val="18"/>
          <w:szCs w:val="18"/>
          <w:u w:val="single"/>
        </w:rPr>
      </w:pPr>
      <w:r w:rsidRPr="00FB75D4">
        <w:rPr>
          <w:rFonts w:ascii="Arial" w:hAnsi="Arial" w:cs="Arial"/>
          <w:i/>
          <w:sz w:val="18"/>
          <w:szCs w:val="18"/>
        </w:rPr>
        <w:lastRenderedPageBreak/>
        <w:t>43.- Estas garantías propias del derecho fundamental al debido proceso tienen una importancia enorme en el caso de retiro del servicio por abandono del cargo de los empleados de </w:t>
      </w:r>
      <w:r w:rsidRPr="00FB75D4">
        <w:rPr>
          <w:rFonts w:ascii="Arial" w:hAnsi="Arial" w:cs="Arial"/>
          <w:i/>
          <w:sz w:val="18"/>
          <w:szCs w:val="18"/>
          <w:u w:val="single"/>
        </w:rPr>
        <w:t>libre nombramiento y remoción,</w:t>
      </w:r>
      <w:r w:rsidRPr="00FB75D4">
        <w:rPr>
          <w:rFonts w:ascii="Arial" w:hAnsi="Arial" w:cs="Arial"/>
          <w:i/>
          <w:sz w:val="18"/>
          <w:szCs w:val="18"/>
        </w:rPr>
        <w:t xml:space="preserve"> si se tiene en cuenta que el acto administrativo mediante el cual dicha desvinculación se produce no requiere ser motivada, lo cual imposibilita al empleado afectado controvertir la validez de la decisión mediante el agotamiento de los recursos de la vía gubernativa. No menos vital resulta, sin embargo, el respeto de las garantías enunciadas en el caso del retiro del servicio de los </w:t>
      </w:r>
      <w:r w:rsidRPr="00FB75D4">
        <w:rPr>
          <w:rFonts w:ascii="Arial" w:hAnsi="Arial" w:cs="Arial"/>
          <w:i/>
          <w:sz w:val="18"/>
          <w:szCs w:val="18"/>
          <w:u w:val="single"/>
        </w:rPr>
        <w:t>empleados de carrera</w:t>
      </w:r>
      <w:r w:rsidRPr="00FB75D4">
        <w:rPr>
          <w:rFonts w:ascii="Arial" w:hAnsi="Arial" w:cs="Arial"/>
          <w:i/>
          <w:sz w:val="18"/>
          <w:szCs w:val="18"/>
        </w:rPr>
        <w:t>, pues si bien esta resolución necesariamente debe estar motivada de manera suficiente y adecuada, se trata de una decisión que afecta directamente la estabilidad laboral reforzada con la que cuentan estos empleados en condición de tales. </w:t>
      </w:r>
      <w:r w:rsidRPr="00FB75D4">
        <w:rPr>
          <w:rFonts w:ascii="Arial" w:hAnsi="Arial" w:cs="Arial"/>
          <w:i/>
          <w:sz w:val="18"/>
          <w:szCs w:val="18"/>
          <w:u w:val="single"/>
        </w:rPr>
        <w:t>Por lo anterior, la administración debe adelantar el procedimiento correspondiente y, eventualmente, expedir el acto administrativo de desvinculación, sin desconocimiento de los derechos de contradicción y defensa del empleado afectado.”</w:t>
      </w:r>
    </w:p>
    <w:p w:rsidR="00592505" w:rsidRPr="00FB75D4" w:rsidRDefault="00592505" w:rsidP="00FB75D4">
      <w:pPr>
        <w:ind w:left="708"/>
        <w:jc w:val="both"/>
        <w:rPr>
          <w:rFonts w:ascii="Arial" w:hAnsi="Arial" w:cs="Arial"/>
          <w:i/>
          <w:sz w:val="18"/>
          <w:szCs w:val="18"/>
          <w:u w:val="single"/>
        </w:rPr>
      </w:pPr>
    </w:p>
    <w:p w:rsidR="00592505" w:rsidRPr="00FB75D4" w:rsidRDefault="00592505" w:rsidP="00FB75D4">
      <w:pPr>
        <w:jc w:val="both"/>
        <w:rPr>
          <w:rFonts w:ascii="Arial" w:hAnsi="Arial" w:cs="Arial"/>
          <w:sz w:val="18"/>
          <w:szCs w:val="18"/>
        </w:rPr>
      </w:pPr>
      <w:r w:rsidRPr="00FB75D4">
        <w:rPr>
          <w:rFonts w:ascii="Arial" w:hAnsi="Arial" w:cs="Arial"/>
          <w:b/>
          <w:sz w:val="18"/>
          <w:szCs w:val="18"/>
        </w:rPr>
        <w:t>1.4.</w:t>
      </w:r>
      <w:r w:rsidRPr="00FB75D4">
        <w:rPr>
          <w:rFonts w:ascii="Arial" w:hAnsi="Arial" w:cs="Arial"/>
          <w:sz w:val="18"/>
          <w:szCs w:val="18"/>
        </w:rPr>
        <w:t xml:space="preserve"> Que a través de Resolución de Rectoría número 452 del 27 de abril de 2020, se delegó en la División de Relaciones Laborales y Prestacionales la función de tramitar los asuntos y requerimientos previos a la apertura de procesos administrativos por abandono del cargo. </w:t>
      </w:r>
    </w:p>
    <w:p w:rsidR="00592505" w:rsidRPr="00FB75D4" w:rsidRDefault="00592505" w:rsidP="00FB75D4">
      <w:pPr>
        <w:jc w:val="both"/>
        <w:rPr>
          <w:rFonts w:ascii="Arial" w:hAnsi="Arial" w:cs="Arial"/>
          <w:b/>
          <w:sz w:val="18"/>
          <w:szCs w:val="18"/>
        </w:rPr>
      </w:pPr>
    </w:p>
    <w:p w:rsidR="00592505" w:rsidRPr="00FB75D4" w:rsidRDefault="00592505" w:rsidP="00FB75D4">
      <w:pPr>
        <w:jc w:val="both"/>
        <w:rPr>
          <w:rFonts w:ascii="Arial" w:hAnsi="Arial" w:cs="Arial"/>
          <w:sz w:val="18"/>
          <w:szCs w:val="18"/>
        </w:rPr>
      </w:pPr>
      <w:r w:rsidRPr="00FB75D4">
        <w:rPr>
          <w:rFonts w:ascii="Arial" w:hAnsi="Arial" w:cs="Arial"/>
          <w:b/>
          <w:sz w:val="18"/>
          <w:szCs w:val="18"/>
        </w:rPr>
        <w:t xml:space="preserve">1.5. </w:t>
      </w:r>
      <w:r w:rsidRPr="00FB75D4">
        <w:rPr>
          <w:rFonts w:ascii="Arial" w:hAnsi="Arial" w:cs="Arial"/>
          <w:sz w:val="18"/>
          <w:szCs w:val="18"/>
        </w:rPr>
        <w:t xml:space="preserve">Que a través de oficio          del          , el Jefe de la División de Relaciones Laborales y Prestacionales corre traslado al despacho de rectoría soportes y actuaciones previas adelantadas frente al caso de presunto abandono del cargo del (la) funcionario (a)____________, identificado con cédula de ciudadanía ________ </w:t>
      </w:r>
    </w:p>
    <w:p w:rsidR="00592505" w:rsidRPr="00FB75D4" w:rsidRDefault="00592505" w:rsidP="00FB75D4">
      <w:pPr>
        <w:jc w:val="both"/>
        <w:rPr>
          <w:rFonts w:ascii="Arial" w:hAnsi="Arial" w:cs="Arial"/>
          <w:b/>
          <w:sz w:val="18"/>
          <w:szCs w:val="18"/>
        </w:rPr>
      </w:pPr>
    </w:p>
    <w:p w:rsidR="00592505" w:rsidRPr="00FB75D4" w:rsidRDefault="00592505" w:rsidP="00FB75D4">
      <w:pPr>
        <w:jc w:val="both"/>
        <w:rPr>
          <w:rFonts w:ascii="Arial" w:hAnsi="Arial" w:cs="Arial"/>
          <w:sz w:val="18"/>
          <w:szCs w:val="18"/>
        </w:rPr>
      </w:pPr>
      <w:r w:rsidRPr="00FB75D4">
        <w:rPr>
          <w:rFonts w:ascii="Arial" w:hAnsi="Arial" w:cs="Arial"/>
          <w:b/>
          <w:sz w:val="18"/>
          <w:szCs w:val="18"/>
        </w:rPr>
        <w:t>1.6.</w:t>
      </w:r>
      <w:r w:rsidRPr="00FB75D4">
        <w:rPr>
          <w:rFonts w:ascii="Arial" w:hAnsi="Arial" w:cs="Arial"/>
          <w:sz w:val="18"/>
          <w:szCs w:val="18"/>
        </w:rPr>
        <w:t xml:space="preserve"> El (la) funcionario (a) ____________ fue nombrada en provisionalidad/propiedad en el cargo de _________ adscrito a la ________, posteriormente fue reubicada a la _______ desde el 03 de septiembre de 2019, teniendo como propósito principal del empleo </w:t>
      </w:r>
      <w:r w:rsidRPr="00FB75D4">
        <w:rPr>
          <w:rFonts w:ascii="Arial" w:hAnsi="Arial" w:cs="Arial"/>
          <w:i/>
          <w:sz w:val="18"/>
          <w:szCs w:val="18"/>
        </w:rPr>
        <w:t>“_____________’’</w:t>
      </w:r>
      <w:r w:rsidRPr="00FB75D4">
        <w:rPr>
          <w:rFonts w:ascii="Arial" w:hAnsi="Arial" w:cs="Arial"/>
          <w:sz w:val="18"/>
          <w:szCs w:val="18"/>
        </w:rPr>
        <w:t xml:space="preserve">. </w:t>
      </w:r>
    </w:p>
    <w:p w:rsidR="00592505" w:rsidRPr="00FB75D4" w:rsidRDefault="00592505" w:rsidP="00FB75D4">
      <w:pPr>
        <w:jc w:val="both"/>
        <w:rPr>
          <w:rFonts w:ascii="Arial" w:hAnsi="Arial" w:cs="Arial"/>
          <w:sz w:val="18"/>
          <w:szCs w:val="18"/>
        </w:rPr>
      </w:pPr>
    </w:p>
    <w:p w:rsidR="00592505" w:rsidRPr="00FB75D4" w:rsidRDefault="00592505" w:rsidP="00FB75D4">
      <w:pPr>
        <w:jc w:val="both"/>
        <w:rPr>
          <w:rFonts w:ascii="Arial" w:hAnsi="Arial" w:cs="Arial"/>
          <w:sz w:val="18"/>
          <w:szCs w:val="18"/>
        </w:rPr>
      </w:pPr>
      <w:r w:rsidRPr="00FB75D4">
        <w:rPr>
          <w:rFonts w:ascii="Arial" w:hAnsi="Arial" w:cs="Arial"/>
          <w:sz w:val="18"/>
          <w:szCs w:val="18"/>
          <w:highlight w:val="yellow"/>
        </w:rPr>
        <w:t>RELACIONAR LA TRAZABILIDAD DEL CASO</w:t>
      </w:r>
      <w:r w:rsidRPr="00FB75D4">
        <w:rPr>
          <w:rFonts w:ascii="Arial" w:hAnsi="Arial" w:cs="Arial"/>
          <w:sz w:val="18"/>
          <w:szCs w:val="18"/>
        </w:rPr>
        <w:t xml:space="preserve"> </w:t>
      </w:r>
    </w:p>
    <w:p w:rsidR="00592505" w:rsidRPr="00FB75D4" w:rsidRDefault="00592505" w:rsidP="00FB75D4">
      <w:pPr>
        <w:jc w:val="both"/>
        <w:rPr>
          <w:rFonts w:ascii="Arial" w:hAnsi="Arial" w:cs="Arial"/>
          <w:sz w:val="18"/>
          <w:szCs w:val="18"/>
        </w:rPr>
      </w:pPr>
    </w:p>
    <w:p w:rsidR="00592505" w:rsidRPr="00FB75D4" w:rsidRDefault="00592505" w:rsidP="00FB75D4">
      <w:pPr>
        <w:jc w:val="both"/>
        <w:rPr>
          <w:rFonts w:ascii="Arial" w:hAnsi="Arial" w:cs="Arial"/>
          <w:sz w:val="18"/>
          <w:szCs w:val="18"/>
        </w:rPr>
      </w:pPr>
      <w:r w:rsidRPr="00FB75D4">
        <w:rPr>
          <w:rFonts w:ascii="Arial" w:hAnsi="Arial" w:cs="Arial"/>
          <w:b/>
          <w:sz w:val="18"/>
          <w:szCs w:val="18"/>
        </w:rPr>
        <w:t>1.24.</w:t>
      </w:r>
      <w:r w:rsidRPr="00FB75D4">
        <w:rPr>
          <w:rFonts w:ascii="Arial" w:hAnsi="Arial" w:cs="Arial"/>
          <w:sz w:val="18"/>
          <w:szCs w:val="18"/>
        </w:rPr>
        <w:t xml:space="preserve"> Que a la fecha el (la) funcionario (a) __________ no ha reportado su situación ni ha anexado la documentación requerida para soportar su condición médica y justificar la ausencia reportada por la __________</w:t>
      </w:r>
    </w:p>
    <w:p w:rsidR="00592505" w:rsidRPr="00FB75D4" w:rsidRDefault="00592505" w:rsidP="00FB75D4">
      <w:pPr>
        <w:jc w:val="both"/>
        <w:rPr>
          <w:rFonts w:ascii="Arial" w:hAnsi="Arial" w:cs="Arial"/>
          <w:sz w:val="18"/>
          <w:szCs w:val="18"/>
        </w:rPr>
      </w:pPr>
    </w:p>
    <w:p w:rsidR="00592505" w:rsidRPr="00FB75D4" w:rsidRDefault="00592505" w:rsidP="00FB75D4">
      <w:pPr>
        <w:jc w:val="both"/>
        <w:rPr>
          <w:rFonts w:ascii="Arial" w:hAnsi="Arial" w:cs="Arial"/>
          <w:bCs/>
          <w:sz w:val="18"/>
          <w:szCs w:val="18"/>
        </w:rPr>
      </w:pPr>
      <w:r w:rsidRPr="00FB75D4">
        <w:rPr>
          <w:rFonts w:ascii="Arial" w:hAnsi="Arial" w:cs="Arial"/>
          <w:b/>
          <w:sz w:val="18"/>
          <w:szCs w:val="18"/>
        </w:rPr>
        <w:t>1.25.</w:t>
      </w:r>
      <w:r w:rsidRPr="00FB75D4">
        <w:rPr>
          <w:rFonts w:ascii="Arial" w:hAnsi="Arial" w:cs="Arial"/>
          <w:bCs/>
          <w:sz w:val="18"/>
          <w:szCs w:val="18"/>
        </w:rPr>
        <w:t xml:space="preserve"> Que, de conformidad con los hechos, las normas y la jurisprudencia citada se considera necesario iniciar el trámite correspondiente tendiente a determinar si se configuró el abandono del cargo en el empleo de ________, adscrito a la ___________, desempeñado por el (la) funcionario (a) __________ , identificado (a) con la cédula de ciudadanía número ________, de conformidad con el procedimiento contenido en los artículos 34 y siguientes del Código de Procedimiento Administrativo.</w:t>
      </w:r>
    </w:p>
    <w:p w:rsidR="00592505" w:rsidRPr="00FB75D4" w:rsidRDefault="00592505" w:rsidP="00FB75D4">
      <w:pPr>
        <w:jc w:val="both"/>
        <w:rPr>
          <w:rFonts w:ascii="Arial" w:hAnsi="Arial" w:cs="Arial"/>
          <w:bCs/>
          <w:sz w:val="18"/>
          <w:szCs w:val="18"/>
        </w:rPr>
      </w:pPr>
    </w:p>
    <w:p w:rsidR="00592505" w:rsidRPr="00FB75D4" w:rsidRDefault="00592505" w:rsidP="00FB75D4">
      <w:pPr>
        <w:jc w:val="both"/>
        <w:rPr>
          <w:rFonts w:ascii="Arial" w:hAnsi="Arial" w:cs="Arial"/>
          <w:bCs/>
          <w:sz w:val="18"/>
          <w:szCs w:val="18"/>
        </w:rPr>
      </w:pPr>
      <w:r w:rsidRPr="00FB75D4">
        <w:rPr>
          <w:rFonts w:ascii="Arial" w:hAnsi="Arial" w:cs="Arial"/>
          <w:b/>
          <w:bCs/>
          <w:sz w:val="18"/>
          <w:szCs w:val="18"/>
        </w:rPr>
        <w:t>1.26.</w:t>
      </w:r>
      <w:r w:rsidRPr="00FB75D4">
        <w:rPr>
          <w:rFonts w:ascii="Arial" w:hAnsi="Arial" w:cs="Arial"/>
          <w:bCs/>
          <w:sz w:val="18"/>
          <w:szCs w:val="18"/>
        </w:rPr>
        <w:t xml:space="preserve"> Que los documentos y actuaciones recolectadas por la División de Relaciones Laborales y Prestacionales se constituyen como pruebas dentro de la presente actuación, razón por la cual se procederá con su incorporación. </w:t>
      </w:r>
    </w:p>
    <w:p w:rsidR="00592505" w:rsidRPr="00FB75D4" w:rsidRDefault="00592505" w:rsidP="00FB75D4">
      <w:pPr>
        <w:jc w:val="both"/>
        <w:rPr>
          <w:rFonts w:ascii="Arial" w:hAnsi="Arial" w:cs="Arial"/>
          <w:bCs/>
          <w:sz w:val="18"/>
          <w:szCs w:val="18"/>
        </w:rPr>
      </w:pPr>
    </w:p>
    <w:p w:rsidR="00592505" w:rsidRPr="00FB75D4" w:rsidRDefault="00592505" w:rsidP="00FB75D4">
      <w:pPr>
        <w:jc w:val="both"/>
        <w:rPr>
          <w:rFonts w:ascii="Arial" w:hAnsi="Arial" w:cs="Arial"/>
          <w:bCs/>
          <w:sz w:val="18"/>
          <w:szCs w:val="18"/>
        </w:rPr>
      </w:pPr>
      <w:r w:rsidRPr="00FB75D4">
        <w:rPr>
          <w:rFonts w:ascii="Arial" w:hAnsi="Arial" w:cs="Arial"/>
          <w:b/>
          <w:bCs/>
          <w:sz w:val="18"/>
          <w:szCs w:val="18"/>
        </w:rPr>
        <w:t>1.27</w:t>
      </w:r>
      <w:r w:rsidRPr="00FB75D4">
        <w:rPr>
          <w:rFonts w:ascii="Arial" w:hAnsi="Arial" w:cs="Arial"/>
          <w:bCs/>
          <w:sz w:val="18"/>
          <w:szCs w:val="18"/>
        </w:rPr>
        <w:t>. Que se hace necesario decretar dentro del presente proceso las pruebas testimoniales o documentales a las que haya lugar con el fin de esclarecer los hechos que rodean el presunto abandono del cargo del (la) señor (a) ___________</w:t>
      </w:r>
    </w:p>
    <w:p w:rsidR="00592505" w:rsidRPr="00FB75D4" w:rsidRDefault="00592505" w:rsidP="00FB75D4">
      <w:pPr>
        <w:tabs>
          <w:tab w:val="center" w:pos="4680"/>
        </w:tabs>
        <w:suppressAutoHyphens/>
        <w:ind w:right="-232"/>
        <w:jc w:val="both"/>
        <w:rPr>
          <w:rFonts w:ascii="Arial" w:hAnsi="Arial" w:cs="Arial"/>
          <w:bCs/>
          <w:spacing w:val="-3"/>
          <w:sz w:val="18"/>
          <w:szCs w:val="18"/>
        </w:rPr>
      </w:pPr>
      <w:r w:rsidRPr="00FB75D4">
        <w:rPr>
          <w:rFonts w:ascii="Arial" w:hAnsi="Arial" w:cs="Arial"/>
          <w:bCs/>
          <w:spacing w:val="-3"/>
          <w:sz w:val="18"/>
          <w:szCs w:val="18"/>
        </w:rPr>
        <w:tab/>
      </w:r>
    </w:p>
    <w:p w:rsidR="00592505" w:rsidRPr="00FB75D4" w:rsidRDefault="00592505" w:rsidP="00FB75D4">
      <w:pPr>
        <w:tabs>
          <w:tab w:val="center" w:pos="4680"/>
        </w:tabs>
        <w:suppressAutoHyphens/>
        <w:ind w:right="-232"/>
        <w:jc w:val="both"/>
        <w:rPr>
          <w:rFonts w:ascii="Arial" w:hAnsi="Arial" w:cs="Arial"/>
          <w:bCs/>
          <w:spacing w:val="-3"/>
          <w:sz w:val="18"/>
          <w:szCs w:val="18"/>
        </w:rPr>
      </w:pPr>
      <w:r w:rsidRPr="00FB75D4">
        <w:rPr>
          <w:rFonts w:ascii="Arial" w:hAnsi="Arial" w:cs="Arial"/>
          <w:bCs/>
          <w:spacing w:val="-3"/>
          <w:sz w:val="18"/>
          <w:szCs w:val="18"/>
        </w:rPr>
        <w:t>Que, con fundamento en lo expuesto,</w:t>
      </w:r>
    </w:p>
    <w:p w:rsidR="00592505" w:rsidRPr="00FB75D4" w:rsidRDefault="00592505" w:rsidP="00FB75D4">
      <w:pPr>
        <w:tabs>
          <w:tab w:val="center" w:pos="4680"/>
        </w:tabs>
        <w:suppressAutoHyphens/>
        <w:ind w:right="-232"/>
        <w:jc w:val="center"/>
        <w:rPr>
          <w:rFonts w:ascii="Arial" w:hAnsi="Arial" w:cs="Arial"/>
          <w:b/>
          <w:spacing w:val="-3"/>
          <w:sz w:val="18"/>
          <w:szCs w:val="18"/>
        </w:rPr>
      </w:pPr>
    </w:p>
    <w:p w:rsidR="00592505" w:rsidRPr="00FB75D4" w:rsidRDefault="00592505" w:rsidP="00FB75D4">
      <w:pPr>
        <w:tabs>
          <w:tab w:val="center" w:pos="4680"/>
        </w:tabs>
        <w:suppressAutoHyphens/>
        <w:ind w:right="-232"/>
        <w:jc w:val="center"/>
        <w:rPr>
          <w:rFonts w:ascii="Arial" w:hAnsi="Arial" w:cs="Arial"/>
          <w:b/>
          <w:spacing w:val="-3"/>
          <w:sz w:val="18"/>
          <w:szCs w:val="18"/>
        </w:rPr>
      </w:pPr>
      <w:r w:rsidRPr="00FB75D4">
        <w:rPr>
          <w:rFonts w:ascii="Arial" w:hAnsi="Arial" w:cs="Arial"/>
          <w:b/>
          <w:spacing w:val="-3"/>
          <w:sz w:val="18"/>
          <w:szCs w:val="18"/>
        </w:rPr>
        <w:t>RESUELVE:</w:t>
      </w:r>
    </w:p>
    <w:p w:rsidR="00592505" w:rsidRPr="00FB75D4" w:rsidRDefault="00592505" w:rsidP="00FB75D4">
      <w:pPr>
        <w:tabs>
          <w:tab w:val="center" w:pos="4680"/>
        </w:tabs>
        <w:suppressAutoHyphens/>
        <w:ind w:right="-232"/>
        <w:jc w:val="center"/>
        <w:rPr>
          <w:rFonts w:ascii="Arial" w:hAnsi="Arial" w:cs="Arial"/>
          <w:b/>
          <w:spacing w:val="-3"/>
          <w:sz w:val="18"/>
          <w:szCs w:val="18"/>
        </w:rPr>
      </w:pPr>
    </w:p>
    <w:p w:rsidR="00592505" w:rsidRPr="00FB75D4" w:rsidRDefault="00592505" w:rsidP="00FB75D4">
      <w:pPr>
        <w:ind w:left="2832" w:hanging="2832"/>
        <w:contextualSpacing/>
        <w:jc w:val="both"/>
        <w:rPr>
          <w:rFonts w:ascii="Arial" w:hAnsi="Arial" w:cs="Arial"/>
          <w:bCs/>
          <w:spacing w:val="-3"/>
          <w:sz w:val="18"/>
          <w:szCs w:val="18"/>
        </w:rPr>
      </w:pPr>
      <w:r w:rsidRPr="00FB75D4">
        <w:rPr>
          <w:rFonts w:ascii="Arial" w:hAnsi="Arial" w:cs="Arial"/>
          <w:b/>
          <w:spacing w:val="-3"/>
          <w:sz w:val="18"/>
          <w:szCs w:val="18"/>
        </w:rPr>
        <w:t>ARTÍCULO PRIMERO:</w:t>
      </w:r>
      <w:r w:rsidRPr="00FB75D4">
        <w:rPr>
          <w:rFonts w:ascii="Arial" w:hAnsi="Arial" w:cs="Arial"/>
          <w:bCs/>
          <w:spacing w:val="-3"/>
          <w:sz w:val="18"/>
          <w:szCs w:val="18"/>
        </w:rPr>
        <w:t xml:space="preserve"> </w:t>
      </w:r>
      <w:r w:rsidRPr="00FB75D4">
        <w:rPr>
          <w:rFonts w:ascii="Arial" w:hAnsi="Arial" w:cs="Arial"/>
          <w:bCs/>
          <w:spacing w:val="-3"/>
          <w:sz w:val="18"/>
          <w:szCs w:val="18"/>
        </w:rPr>
        <w:tab/>
      </w:r>
      <w:r w:rsidRPr="00FB75D4">
        <w:rPr>
          <w:rFonts w:ascii="Arial" w:hAnsi="Arial" w:cs="Arial"/>
          <w:b/>
          <w:spacing w:val="-3"/>
          <w:sz w:val="18"/>
          <w:szCs w:val="18"/>
        </w:rPr>
        <w:t>SOLICITAR</w:t>
      </w:r>
      <w:r w:rsidRPr="00FB75D4">
        <w:rPr>
          <w:rFonts w:ascii="Arial" w:hAnsi="Arial" w:cs="Arial"/>
          <w:bCs/>
          <w:spacing w:val="-3"/>
          <w:sz w:val="18"/>
          <w:szCs w:val="18"/>
        </w:rPr>
        <w:t xml:space="preserve"> a la División de Relaciones Laborales y Prestacionales suspender cuenta de nómina del (la) funcionario (a) </w:t>
      </w:r>
      <w:r w:rsidRPr="00FB75D4">
        <w:rPr>
          <w:rFonts w:ascii="Arial" w:hAnsi="Arial" w:cs="Arial"/>
          <w:b/>
          <w:bCs/>
          <w:spacing w:val="-3"/>
          <w:sz w:val="18"/>
          <w:szCs w:val="18"/>
        </w:rPr>
        <w:t>_________</w:t>
      </w:r>
      <w:r w:rsidRPr="00FB75D4">
        <w:rPr>
          <w:rFonts w:ascii="Arial" w:hAnsi="Arial" w:cs="Arial"/>
          <w:bCs/>
          <w:spacing w:val="-3"/>
          <w:sz w:val="18"/>
          <w:szCs w:val="18"/>
        </w:rPr>
        <w:t xml:space="preserve">, identificado (a) con la cédula de ciudadanía número ________, hasta que culmine el presente proceso. </w:t>
      </w:r>
    </w:p>
    <w:p w:rsidR="00592505" w:rsidRPr="00FB75D4" w:rsidRDefault="00592505" w:rsidP="00FB75D4">
      <w:pPr>
        <w:jc w:val="both"/>
        <w:rPr>
          <w:rFonts w:ascii="Arial" w:hAnsi="Arial" w:cs="Arial"/>
          <w:bCs/>
          <w:spacing w:val="-3"/>
          <w:sz w:val="18"/>
          <w:szCs w:val="18"/>
        </w:rPr>
      </w:pPr>
    </w:p>
    <w:p w:rsidR="00592505" w:rsidRPr="00FB75D4" w:rsidRDefault="00592505" w:rsidP="00FB75D4">
      <w:pPr>
        <w:ind w:left="2832" w:hanging="2832"/>
        <w:contextualSpacing/>
        <w:jc w:val="both"/>
        <w:rPr>
          <w:rFonts w:ascii="Arial" w:hAnsi="Arial" w:cs="Arial"/>
          <w:bCs/>
          <w:spacing w:val="-3"/>
          <w:sz w:val="18"/>
          <w:szCs w:val="18"/>
        </w:rPr>
      </w:pPr>
      <w:r w:rsidRPr="00FB75D4">
        <w:rPr>
          <w:rFonts w:ascii="Arial" w:hAnsi="Arial" w:cs="Arial"/>
          <w:b/>
          <w:spacing w:val="-3"/>
          <w:sz w:val="18"/>
          <w:szCs w:val="18"/>
        </w:rPr>
        <w:t>ARTÍCULO SEGUNDO:</w:t>
      </w:r>
      <w:r w:rsidRPr="00FB75D4">
        <w:rPr>
          <w:rFonts w:ascii="Arial" w:hAnsi="Arial" w:cs="Arial"/>
          <w:bCs/>
          <w:spacing w:val="-3"/>
          <w:sz w:val="18"/>
          <w:szCs w:val="18"/>
        </w:rPr>
        <w:t xml:space="preserve"> </w:t>
      </w:r>
      <w:r w:rsidRPr="00FB75D4">
        <w:rPr>
          <w:rFonts w:ascii="Arial" w:hAnsi="Arial" w:cs="Arial"/>
          <w:bCs/>
          <w:spacing w:val="-3"/>
          <w:sz w:val="18"/>
          <w:szCs w:val="18"/>
        </w:rPr>
        <w:tab/>
      </w:r>
      <w:r w:rsidRPr="00FB75D4">
        <w:rPr>
          <w:rFonts w:ascii="Arial" w:hAnsi="Arial" w:cs="Arial"/>
          <w:b/>
          <w:spacing w:val="-3"/>
          <w:sz w:val="18"/>
          <w:szCs w:val="18"/>
        </w:rPr>
        <w:t xml:space="preserve">OTORGAR </w:t>
      </w:r>
      <w:r w:rsidRPr="00FB75D4">
        <w:rPr>
          <w:rFonts w:ascii="Arial" w:hAnsi="Arial" w:cs="Arial"/>
          <w:bCs/>
          <w:spacing w:val="-3"/>
          <w:sz w:val="18"/>
          <w:szCs w:val="18"/>
        </w:rPr>
        <w:t xml:space="preserve">un término no superior a cinco (5) días hábiles al (la) funcionario </w:t>
      </w:r>
      <w:r w:rsidRPr="00FB75D4">
        <w:rPr>
          <w:rFonts w:ascii="Arial" w:hAnsi="Arial" w:cs="Arial"/>
          <w:b/>
          <w:bCs/>
          <w:spacing w:val="-3"/>
          <w:sz w:val="18"/>
          <w:szCs w:val="18"/>
        </w:rPr>
        <w:t>________</w:t>
      </w:r>
      <w:r w:rsidRPr="00FB75D4">
        <w:rPr>
          <w:rFonts w:ascii="Arial" w:hAnsi="Arial" w:cs="Arial"/>
          <w:bCs/>
          <w:spacing w:val="-3"/>
          <w:sz w:val="18"/>
          <w:szCs w:val="18"/>
        </w:rPr>
        <w:t xml:space="preserve">, para que se pronuncie de manera escrita sobre los hechos </w:t>
      </w:r>
      <w:r w:rsidRPr="00FB75D4">
        <w:rPr>
          <w:rFonts w:ascii="Arial" w:hAnsi="Arial" w:cs="Arial"/>
          <w:bCs/>
          <w:spacing w:val="-3"/>
          <w:sz w:val="18"/>
          <w:szCs w:val="18"/>
        </w:rPr>
        <w:lastRenderedPageBreak/>
        <w:t xml:space="preserve">mencionados con anterioridad y de igual manera aporte las pruebas que justifiquen su inasistencia laboral desde el ________. </w:t>
      </w:r>
    </w:p>
    <w:p w:rsidR="00592505" w:rsidRPr="00FB75D4" w:rsidRDefault="00592505" w:rsidP="00FB75D4">
      <w:pPr>
        <w:jc w:val="both"/>
        <w:rPr>
          <w:rFonts w:ascii="Arial" w:hAnsi="Arial" w:cs="Arial"/>
          <w:bCs/>
          <w:spacing w:val="-3"/>
          <w:sz w:val="18"/>
          <w:szCs w:val="18"/>
        </w:rPr>
      </w:pPr>
    </w:p>
    <w:p w:rsidR="00592505" w:rsidRPr="00FB75D4" w:rsidRDefault="00592505" w:rsidP="00FB75D4">
      <w:pPr>
        <w:ind w:left="2832" w:hanging="2832"/>
        <w:contextualSpacing/>
        <w:jc w:val="both"/>
        <w:rPr>
          <w:rFonts w:ascii="Arial" w:hAnsi="Arial" w:cs="Arial"/>
          <w:bCs/>
          <w:spacing w:val="-3"/>
          <w:sz w:val="18"/>
          <w:szCs w:val="18"/>
        </w:rPr>
      </w:pPr>
      <w:r w:rsidRPr="00FB75D4">
        <w:rPr>
          <w:rFonts w:ascii="Arial" w:hAnsi="Arial" w:cs="Arial"/>
          <w:b/>
          <w:spacing w:val="-3"/>
          <w:sz w:val="18"/>
          <w:szCs w:val="18"/>
        </w:rPr>
        <w:t>ARTÍCULO TERCERO:</w:t>
      </w:r>
      <w:r w:rsidRPr="00FB75D4">
        <w:rPr>
          <w:rFonts w:ascii="Arial" w:hAnsi="Arial" w:cs="Arial"/>
          <w:bCs/>
          <w:spacing w:val="-3"/>
          <w:sz w:val="18"/>
          <w:szCs w:val="18"/>
        </w:rPr>
        <w:t xml:space="preserve"> </w:t>
      </w:r>
      <w:r w:rsidRPr="00FB75D4">
        <w:rPr>
          <w:rFonts w:ascii="Arial" w:hAnsi="Arial" w:cs="Arial"/>
          <w:bCs/>
          <w:spacing w:val="-3"/>
          <w:sz w:val="18"/>
          <w:szCs w:val="18"/>
        </w:rPr>
        <w:tab/>
        <w:t xml:space="preserve">Que dado el caso que el (la) funcionario (a) </w:t>
      </w:r>
      <w:r w:rsidRPr="00FB75D4">
        <w:rPr>
          <w:rFonts w:ascii="Arial" w:hAnsi="Arial" w:cs="Arial"/>
          <w:b/>
          <w:bCs/>
          <w:spacing w:val="-3"/>
          <w:sz w:val="18"/>
          <w:szCs w:val="18"/>
        </w:rPr>
        <w:t xml:space="preserve">_________ </w:t>
      </w:r>
      <w:r w:rsidRPr="00FB75D4">
        <w:rPr>
          <w:rFonts w:ascii="Arial" w:hAnsi="Arial" w:cs="Arial"/>
          <w:bCs/>
          <w:spacing w:val="-3"/>
          <w:sz w:val="18"/>
          <w:szCs w:val="18"/>
        </w:rPr>
        <w:t>no llegue a pronunciarse dentro del término señalado, se darán por ciertos los hechos descritos en la presente comunicación que tienen como consecuencia el abandono del cargo, causal de retiro de conformidad con las normas citadas que culminará con la expedición del acto administrativo de declaración de vacancia del empleo por abandono de cargo.</w:t>
      </w:r>
    </w:p>
    <w:p w:rsidR="00592505" w:rsidRPr="00FB75D4" w:rsidRDefault="00592505" w:rsidP="00FB75D4">
      <w:pPr>
        <w:contextualSpacing/>
        <w:jc w:val="both"/>
        <w:rPr>
          <w:rFonts w:ascii="Arial" w:hAnsi="Arial" w:cs="Arial"/>
          <w:bCs/>
          <w:spacing w:val="-3"/>
          <w:sz w:val="18"/>
          <w:szCs w:val="18"/>
        </w:rPr>
      </w:pPr>
    </w:p>
    <w:p w:rsidR="00592505" w:rsidRPr="00FB75D4" w:rsidRDefault="00592505" w:rsidP="00FB75D4">
      <w:pPr>
        <w:ind w:left="2832" w:hanging="2832"/>
        <w:rPr>
          <w:rFonts w:ascii="Arial" w:hAnsi="Arial" w:cs="Arial"/>
          <w:bCs/>
          <w:spacing w:val="-3"/>
          <w:sz w:val="18"/>
          <w:szCs w:val="18"/>
        </w:rPr>
      </w:pPr>
      <w:r w:rsidRPr="00FB75D4">
        <w:rPr>
          <w:rFonts w:ascii="Arial" w:hAnsi="Arial" w:cs="Arial"/>
          <w:b/>
          <w:spacing w:val="-3"/>
          <w:sz w:val="18"/>
          <w:szCs w:val="18"/>
        </w:rPr>
        <w:t xml:space="preserve">ARTÍCULO CUARTO: </w:t>
      </w:r>
      <w:r w:rsidRPr="00FB75D4">
        <w:rPr>
          <w:rFonts w:ascii="Arial" w:hAnsi="Arial" w:cs="Arial"/>
          <w:b/>
          <w:spacing w:val="-3"/>
          <w:sz w:val="18"/>
          <w:szCs w:val="18"/>
        </w:rPr>
        <w:tab/>
        <w:t xml:space="preserve">INCORPORAR </w:t>
      </w:r>
      <w:r w:rsidRPr="00FB75D4">
        <w:rPr>
          <w:rFonts w:ascii="Arial" w:hAnsi="Arial" w:cs="Arial"/>
          <w:bCs/>
          <w:spacing w:val="-3"/>
          <w:sz w:val="18"/>
          <w:szCs w:val="18"/>
        </w:rPr>
        <w:t>a este proceso</w:t>
      </w:r>
      <w:r w:rsidRPr="00FB75D4">
        <w:rPr>
          <w:rFonts w:ascii="Arial" w:hAnsi="Arial" w:cs="Arial"/>
          <w:b/>
          <w:spacing w:val="-3"/>
          <w:sz w:val="18"/>
          <w:szCs w:val="18"/>
        </w:rPr>
        <w:t xml:space="preserve"> </w:t>
      </w:r>
      <w:r w:rsidRPr="00FB75D4">
        <w:rPr>
          <w:rFonts w:ascii="Arial" w:hAnsi="Arial" w:cs="Arial"/>
          <w:bCs/>
          <w:spacing w:val="-3"/>
          <w:sz w:val="18"/>
          <w:szCs w:val="18"/>
        </w:rPr>
        <w:t>las siguientes pruebas que dieron origen a la actuación administrativa:</w:t>
      </w:r>
    </w:p>
    <w:p w:rsidR="00592505" w:rsidRPr="00FB75D4" w:rsidRDefault="00592505" w:rsidP="00FB75D4">
      <w:pPr>
        <w:ind w:left="2832" w:hanging="2832"/>
        <w:rPr>
          <w:rFonts w:ascii="Arial" w:eastAsia="Calibri" w:hAnsi="Arial" w:cs="Arial"/>
          <w:sz w:val="18"/>
          <w:szCs w:val="18"/>
          <w:lang w:eastAsia="en-US"/>
        </w:rPr>
      </w:pPr>
      <w:r w:rsidRPr="00FB75D4">
        <w:rPr>
          <w:rFonts w:ascii="Arial" w:eastAsia="Calibri" w:hAnsi="Arial" w:cs="Arial"/>
          <w:sz w:val="18"/>
          <w:szCs w:val="18"/>
          <w:lang w:eastAsia="en-US"/>
        </w:rPr>
        <w:t>.</w:t>
      </w:r>
    </w:p>
    <w:p w:rsidR="00592505" w:rsidRPr="00FB75D4" w:rsidRDefault="00592505" w:rsidP="00FB75D4">
      <w:pPr>
        <w:shd w:val="clear" w:color="auto" w:fill="FFFFFF"/>
        <w:rPr>
          <w:rFonts w:ascii="Arial" w:eastAsia="Calibri" w:hAnsi="Arial" w:cs="Arial"/>
          <w:sz w:val="18"/>
          <w:szCs w:val="18"/>
          <w:lang w:eastAsia="en-US"/>
        </w:rPr>
      </w:pPr>
      <w:r w:rsidRPr="00FB75D4">
        <w:rPr>
          <w:rFonts w:ascii="Arial" w:eastAsia="Calibri" w:hAnsi="Arial" w:cs="Arial"/>
          <w:b/>
          <w:sz w:val="18"/>
          <w:szCs w:val="18"/>
          <w:lang w:eastAsia="en-US"/>
        </w:rPr>
        <w:t>ARTÍCULO QUINTO:</w:t>
      </w:r>
      <w:r w:rsidRPr="00FB75D4">
        <w:rPr>
          <w:rFonts w:ascii="Arial" w:eastAsia="Calibri" w:hAnsi="Arial" w:cs="Arial"/>
          <w:b/>
          <w:sz w:val="18"/>
          <w:szCs w:val="18"/>
          <w:lang w:eastAsia="en-US"/>
        </w:rPr>
        <w:tab/>
      </w:r>
      <w:r w:rsidRPr="00FB75D4">
        <w:rPr>
          <w:rFonts w:ascii="Arial" w:eastAsia="Calibri" w:hAnsi="Arial" w:cs="Arial"/>
          <w:sz w:val="18"/>
          <w:szCs w:val="18"/>
          <w:lang w:eastAsia="en-US"/>
        </w:rPr>
        <w:tab/>
      </w:r>
      <w:r w:rsidRPr="00FB75D4">
        <w:rPr>
          <w:rFonts w:ascii="Arial" w:eastAsia="Calibri" w:hAnsi="Arial" w:cs="Arial"/>
          <w:b/>
          <w:sz w:val="18"/>
          <w:szCs w:val="18"/>
          <w:lang w:eastAsia="en-US"/>
        </w:rPr>
        <w:t>DECRÉTESE</w:t>
      </w:r>
      <w:r w:rsidRPr="00FB75D4">
        <w:rPr>
          <w:rFonts w:ascii="Arial" w:eastAsia="Calibri" w:hAnsi="Arial" w:cs="Arial"/>
          <w:sz w:val="18"/>
          <w:szCs w:val="18"/>
          <w:lang w:eastAsia="en-US"/>
        </w:rPr>
        <w:t xml:space="preserve"> la siguiente prueba de oficio:</w:t>
      </w:r>
    </w:p>
    <w:p w:rsidR="00592505" w:rsidRPr="00FB75D4" w:rsidRDefault="00592505" w:rsidP="00FB75D4">
      <w:pPr>
        <w:shd w:val="clear" w:color="auto" w:fill="FFFFFF"/>
        <w:rPr>
          <w:rFonts w:ascii="Arial" w:eastAsia="Calibri" w:hAnsi="Arial" w:cs="Arial"/>
          <w:sz w:val="18"/>
          <w:szCs w:val="18"/>
          <w:lang w:eastAsia="en-US"/>
        </w:rPr>
      </w:pPr>
    </w:p>
    <w:p w:rsidR="00592505" w:rsidRPr="00FB75D4" w:rsidRDefault="00592505" w:rsidP="00FB75D4">
      <w:pPr>
        <w:shd w:val="clear" w:color="auto" w:fill="FFFFFF"/>
        <w:ind w:left="2832" w:hanging="2832"/>
        <w:jc w:val="both"/>
        <w:rPr>
          <w:rFonts w:ascii="Arial" w:eastAsia="Calibri" w:hAnsi="Arial" w:cs="Arial"/>
          <w:sz w:val="18"/>
          <w:szCs w:val="18"/>
          <w:lang w:eastAsia="en-US"/>
        </w:rPr>
      </w:pPr>
    </w:p>
    <w:p w:rsidR="00592505" w:rsidRPr="00FB75D4" w:rsidRDefault="00592505" w:rsidP="00FB75D4">
      <w:pPr>
        <w:ind w:left="2832" w:hanging="2832"/>
        <w:contextualSpacing/>
        <w:jc w:val="both"/>
        <w:rPr>
          <w:rFonts w:ascii="Arial" w:hAnsi="Arial" w:cs="Arial"/>
          <w:bCs/>
          <w:spacing w:val="-3"/>
          <w:sz w:val="18"/>
          <w:szCs w:val="18"/>
        </w:rPr>
      </w:pPr>
      <w:r w:rsidRPr="00FB75D4">
        <w:rPr>
          <w:rFonts w:ascii="Arial" w:hAnsi="Arial" w:cs="Arial"/>
          <w:b/>
          <w:spacing w:val="-3"/>
          <w:sz w:val="18"/>
          <w:szCs w:val="18"/>
        </w:rPr>
        <w:t>ARTICULO SEXTO:</w:t>
      </w:r>
      <w:r w:rsidRPr="00FB75D4">
        <w:rPr>
          <w:rFonts w:ascii="Arial" w:hAnsi="Arial" w:cs="Arial"/>
          <w:bCs/>
          <w:spacing w:val="-3"/>
          <w:sz w:val="18"/>
          <w:szCs w:val="18"/>
        </w:rPr>
        <w:t xml:space="preserve"> </w:t>
      </w:r>
      <w:r w:rsidRPr="00FB75D4">
        <w:rPr>
          <w:rFonts w:ascii="Arial" w:hAnsi="Arial" w:cs="Arial"/>
          <w:bCs/>
          <w:spacing w:val="-3"/>
          <w:sz w:val="18"/>
          <w:szCs w:val="18"/>
        </w:rPr>
        <w:tab/>
      </w:r>
      <w:r w:rsidRPr="00FB75D4">
        <w:rPr>
          <w:rFonts w:ascii="Arial" w:hAnsi="Arial" w:cs="Arial"/>
          <w:b/>
          <w:spacing w:val="-3"/>
          <w:sz w:val="18"/>
          <w:szCs w:val="18"/>
        </w:rPr>
        <w:t xml:space="preserve">NOTIFICAR </w:t>
      </w:r>
      <w:r w:rsidRPr="00FB75D4">
        <w:rPr>
          <w:rFonts w:ascii="Arial" w:hAnsi="Arial" w:cs="Arial"/>
          <w:spacing w:val="-3"/>
          <w:sz w:val="18"/>
          <w:szCs w:val="18"/>
        </w:rPr>
        <w:t>por conducto de la Secretaría General,</w:t>
      </w:r>
      <w:r w:rsidRPr="00FB75D4">
        <w:rPr>
          <w:rFonts w:ascii="Arial" w:hAnsi="Arial" w:cs="Arial"/>
          <w:b/>
          <w:spacing w:val="-3"/>
          <w:sz w:val="18"/>
          <w:szCs w:val="18"/>
        </w:rPr>
        <w:t xml:space="preserve"> </w:t>
      </w:r>
      <w:r w:rsidRPr="00FB75D4">
        <w:rPr>
          <w:rFonts w:ascii="Arial" w:hAnsi="Arial" w:cs="Arial"/>
          <w:bCs/>
          <w:spacing w:val="-3"/>
          <w:sz w:val="18"/>
          <w:szCs w:val="18"/>
        </w:rPr>
        <w:t xml:space="preserve">del presente procedimiento en diligencia de notificación personal o vía correo electrónico al (la) funcionario (a) </w:t>
      </w:r>
      <w:r w:rsidRPr="00FB75D4">
        <w:rPr>
          <w:rFonts w:ascii="Arial" w:hAnsi="Arial" w:cs="Arial"/>
          <w:b/>
          <w:bCs/>
          <w:spacing w:val="-3"/>
          <w:sz w:val="18"/>
          <w:szCs w:val="18"/>
        </w:rPr>
        <w:t>________</w:t>
      </w:r>
      <w:r w:rsidRPr="00FB75D4">
        <w:rPr>
          <w:rFonts w:ascii="Arial" w:hAnsi="Arial" w:cs="Arial"/>
          <w:bCs/>
          <w:spacing w:val="-3"/>
          <w:sz w:val="18"/>
          <w:szCs w:val="18"/>
        </w:rPr>
        <w:t>, identificado (a) con la cédula de ciudadanía número ______, conforme a lo señalado en el artículo 67 y siguientes del CPACA.</w:t>
      </w:r>
    </w:p>
    <w:p w:rsidR="00592505" w:rsidRPr="00FB75D4" w:rsidRDefault="00592505" w:rsidP="00FB75D4">
      <w:pPr>
        <w:jc w:val="both"/>
        <w:rPr>
          <w:rFonts w:ascii="Arial" w:hAnsi="Arial" w:cs="Arial"/>
          <w:bCs/>
          <w:spacing w:val="-3"/>
          <w:sz w:val="18"/>
          <w:szCs w:val="18"/>
        </w:rPr>
      </w:pPr>
    </w:p>
    <w:p w:rsidR="00592505" w:rsidRPr="00FB75D4" w:rsidRDefault="00592505" w:rsidP="00FB75D4">
      <w:pPr>
        <w:ind w:left="2832" w:hanging="2832"/>
        <w:contextualSpacing/>
        <w:jc w:val="both"/>
        <w:rPr>
          <w:rFonts w:ascii="Arial" w:hAnsi="Arial" w:cs="Arial"/>
          <w:bCs/>
          <w:spacing w:val="-3"/>
          <w:sz w:val="18"/>
          <w:szCs w:val="18"/>
        </w:rPr>
      </w:pPr>
      <w:r w:rsidRPr="00FB75D4">
        <w:rPr>
          <w:rFonts w:ascii="Arial" w:hAnsi="Arial" w:cs="Arial"/>
          <w:b/>
          <w:spacing w:val="-3"/>
          <w:sz w:val="18"/>
          <w:szCs w:val="18"/>
        </w:rPr>
        <w:t xml:space="preserve">ARTICULO OCTAVO: </w:t>
      </w:r>
      <w:r w:rsidRPr="00FB75D4">
        <w:rPr>
          <w:rFonts w:ascii="Arial" w:hAnsi="Arial" w:cs="Arial"/>
          <w:b/>
          <w:spacing w:val="-3"/>
          <w:sz w:val="18"/>
          <w:szCs w:val="18"/>
        </w:rPr>
        <w:tab/>
        <w:t>NOTIFICAR</w:t>
      </w:r>
      <w:r w:rsidRPr="00FB75D4">
        <w:rPr>
          <w:rFonts w:ascii="Arial" w:hAnsi="Arial" w:cs="Arial"/>
          <w:bCs/>
          <w:spacing w:val="-3"/>
          <w:sz w:val="18"/>
          <w:szCs w:val="18"/>
        </w:rPr>
        <w:t xml:space="preserve"> a ________, en su calidad de Jefe de la División de Relaciones Laborales y Prestacionales, al ______ en su calidad de jefe inmediato del funcionario,  como terceros intervinientes, de conformidad con el numeral primero del artículo 38 del CPACA por encontrarse en capacidad de aportar pruebas que contribuyan a dilucidar los hechos materia de la misma.</w:t>
      </w:r>
    </w:p>
    <w:p w:rsidR="00592505" w:rsidRPr="00FB75D4" w:rsidRDefault="00592505" w:rsidP="00FB75D4">
      <w:pPr>
        <w:ind w:left="2832" w:hanging="2832"/>
        <w:contextualSpacing/>
        <w:jc w:val="both"/>
        <w:rPr>
          <w:rFonts w:ascii="Arial" w:hAnsi="Arial" w:cs="Arial"/>
          <w:bCs/>
          <w:spacing w:val="-3"/>
          <w:sz w:val="18"/>
          <w:szCs w:val="18"/>
        </w:rPr>
      </w:pPr>
    </w:p>
    <w:p w:rsidR="00592505" w:rsidRPr="00FB75D4" w:rsidRDefault="00592505" w:rsidP="00FB75D4">
      <w:pPr>
        <w:contextualSpacing/>
        <w:jc w:val="both"/>
        <w:rPr>
          <w:rFonts w:ascii="Arial" w:hAnsi="Arial" w:cs="Arial"/>
          <w:bCs/>
          <w:spacing w:val="-3"/>
          <w:sz w:val="18"/>
          <w:szCs w:val="18"/>
          <w:lang w:val="es-CO"/>
        </w:rPr>
      </w:pPr>
      <w:r w:rsidRPr="00FB75D4">
        <w:rPr>
          <w:rFonts w:ascii="Arial" w:hAnsi="Arial" w:cs="Arial"/>
          <w:b/>
          <w:spacing w:val="-3"/>
          <w:sz w:val="18"/>
          <w:szCs w:val="18"/>
        </w:rPr>
        <w:t>ARTICULO NOVENO:</w:t>
      </w:r>
      <w:r w:rsidRPr="00FB75D4">
        <w:rPr>
          <w:rFonts w:ascii="Arial" w:hAnsi="Arial" w:cs="Arial"/>
          <w:bCs/>
          <w:spacing w:val="-3"/>
          <w:sz w:val="18"/>
          <w:szCs w:val="18"/>
        </w:rPr>
        <w:t xml:space="preserve"> </w:t>
      </w:r>
      <w:r w:rsidRPr="00FB75D4">
        <w:rPr>
          <w:rFonts w:ascii="Arial" w:hAnsi="Arial" w:cs="Arial"/>
          <w:bCs/>
          <w:spacing w:val="-3"/>
          <w:sz w:val="18"/>
          <w:szCs w:val="18"/>
        </w:rPr>
        <w:tab/>
      </w:r>
      <w:r w:rsidRPr="00FB75D4">
        <w:rPr>
          <w:rFonts w:ascii="Arial" w:hAnsi="Arial" w:cs="Arial"/>
          <w:bCs/>
          <w:spacing w:val="-3"/>
          <w:sz w:val="18"/>
          <w:szCs w:val="18"/>
        </w:rPr>
        <w:tab/>
        <w:t>Contra la presente Resolución no procede recurso alguno.</w:t>
      </w:r>
    </w:p>
    <w:p w:rsidR="00592505" w:rsidRPr="00FB75D4" w:rsidRDefault="00592505" w:rsidP="00FB75D4">
      <w:pPr>
        <w:tabs>
          <w:tab w:val="left" w:pos="142"/>
        </w:tabs>
        <w:ind w:right="50"/>
        <w:rPr>
          <w:rFonts w:ascii="Arial" w:hAnsi="Arial" w:cs="Arial"/>
          <w:b/>
          <w:sz w:val="18"/>
          <w:szCs w:val="18"/>
        </w:rPr>
      </w:pPr>
    </w:p>
    <w:p w:rsidR="00592505" w:rsidRPr="00FB75D4" w:rsidRDefault="00592505" w:rsidP="00FB75D4">
      <w:pPr>
        <w:tabs>
          <w:tab w:val="left" w:pos="142"/>
        </w:tabs>
        <w:ind w:right="50"/>
        <w:jc w:val="center"/>
        <w:rPr>
          <w:rFonts w:ascii="Arial" w:hAnsi="Arial" w:cs="Arial"/>
          <w:b/>
          <w:sz w:val="18"/>
          <w:szCs w:val="18"/>
        </w:rPr>
      </w:pPr>
      <w:r w:rsidRPr="00FB75D4">
        <w:rPr>
          <w:rFonts w:ascii="Arial" w:hAnsi="Arial" w:cs="Arial"/>
          <w:b/>
          <w:sz w:val="18"/>
          <w:szCs w:val="18"/>
        </w:rPr>
        <w:t>NOTIFÍQUESE Y CÚMPLASE</w:t>
      </w:r>
    </w:p>
    <w:p w:rsidR="00592505" w:rsidRPr="00FB75D4" w:rsidRDefault="00592505" w:rsidP="00FB75D4">
      <w:pPr>
        <w:tabs>
          <w:tab w:val="left" w:pos="142"/>
        </w:tabs>
        <w:ind w:right="50"/>
        <w:jc w:val="center"/>
        <w:rPr>
          <w:rFonts w:ascii="Arial" w:hAnsi="Arial" w:cs="Arial"/>
          <w:b/>
          <w:sz w:val="18"/>
          <w:szCs w:val="18"/>
        </w:rPr>
      </w:pPr>
    </w:p>
    <w:p w:rsidR="00592505" w:rsidRPr="00FB75D4" w:rsidRDefault="00592505" w:rsidP="00FB75D4">
      <w:pPr>
        <w:ind w:right="-233"/>
        <w:jc w:val="both"/>
        <w:rPr>
          <w:rFonts w:ascii="Arial" w:hAnsi="Arial" w:cs="Arial"/>
          <w:sz w:val="18"/>
          <w:szCs w:val="18"/>
        </w:rPr>
      </w:pPr>
      <w:r w:rsidRPr="00FB75D4">
        <w:rPr>
          <w:rFonts w:ascii="Arial" w:hAnsi="Arial" w:cs="Arial"/>
          <w:sz w:val="18"/>
          <w:szCs w:val="18"/>
        </w:rPr>
        <w:t xml:space="preserve">Dada en Ibagué a los </w:t>
      </w:r>
    </w:p>
    <w:p w:rsidR="00592505" w:rsidRPr="00FB75D4" w:rsidRDefault="00592505" w:rsidP="00FB75D4">
      <w:pPr>
        <w:ind w:right="-233"/>
        <w:jc w:val="both"/>
        <w:rPr>
          <w:rFonts w:ascii="Arial" w:hAnsi="Arial" w:cs="Arial"/>
          <w:sz w:val="18"/>
          <w:szCs w:val="18"/>
        </w:rPr>
      </w:pPr>
    </w:p>
    <w:p w:rsidR="00592505" w:rsidRPr="00FB75D4" w:rsidRDefault="00592505" w:rsidP="00FB75D4">
      <w:pPr>
        <w:ind w:right="-233"/>
        <w:jc w:val="both"/>
        <w:rPr>
          <w:rFonts w:ascii="Arial" w:hAnsi="Arial" w:cs="Arial"/>
          <w:b/>
          <w:sz w:val="18"/>
          <w:szCs w:val="18"/>
        </w:rPr>
      </w:pPr>
      <w:r w:rsidRPr="00FB75D4">
        <w:rPr>
          <w:rFonts w:ascii="Arial" w:hAnsi="Arial" w:cs="Arial"/>
          <w:sz w:val="18"/>
          <w:szCs w:val="18"/>
        </w:rPr>
        <w:t xml:space="preserve">El rector, </w:t>
      </w:r>
    </w:p>
    <w:p w:rsidR="00592505" w:rsidRPr="00FB75D4" w:rsidRDefault="00592505" w:rsidP="00FB75D4">
      <w:pPr>
        <w:ind w:right="-233"/>
        <w:jc w:val="both"/>
        <w:rPr>
          <w:rFonts w:ascii="Arial" w:hAnsi="Arial" w:cs="Arial"/>
          <w:b/>
          <w:sz w:val="18"/>
          <w:szCs w:val="18"/>
        </w:rPr>
      </w:pPr>
    </w:p>
    <w:p w:rsidR="00592505" w:rsidRPr="00FB75D4" w:rsidRDefault="00592505" w:rsidP="00FB75D4">
      <w:pPr>
        <w:ind w:right="-233"/>
        <w:jc w:val="both"/>
        <w:rPr>
          <w:rFonts w:ascii="Arial" w:hAnsi="Arial" w:cs="Arial"/>
          <w:b/>
          <w:sz w:val="18"/>
          <w:szCs w:val="18"/>
        </w:rPr>
      </w:pPr>
    </w:p>
    <w:p w:rsidR="00592505" w:rsidRPr="00FB75D4" w:rsidRDefault="00592505" w:rsidP="00FB75D4">
      <w:pPr>
        <w:ind w:right="-233"/>
        <w:jc w:val="both"/>
        <w:rPr>
          <w:rFonts w:ascii="Arial" w:hAnsi="Arial" w:cs="Arial"/>
          <w:b/>
          <w:sz w:val="18"/>
          <w:szCs w:val="18"/>
        </w:rPr>
      </w:pPr>
    </w:p>
    <w:p w:rsidR="00592505" w:rsidRPr="00FB75D4" w:rsidRDefault="00592505" w:rsidP="00FB75D4">
      <w:pPr>
        <w:ind w:right="-233"/>
        <w:jc w:val="both"/>
        <w:rPr>
          <w:rFonts w:ascii="Arial" w:hAnsi="Arial" w:cs="Arial"/>
          <w:b/>
          <w:sz w:val="18"/>
          <w:szCs w:val="18"/>
        </w:rPr>
      </w:pPr>
    </w:p>
    <w:p w:rsidR="00592505" w:rsidRPr="00FB75D4" w:rsidRDefault="00592505" w:rsidP="00FB75D4">
      <w:pPr>
        <w:ind w:right="-233"/>
        <w:jc w:val="both"/>
        <w:rPr>
          <w:rFonts w:ascii="Arial" w:hAnsi="Arial" w:cs="Arial"/>
          <w:bCs/>
          <w:sz w:val="18"/>
          <w:szCs w:val="18"/>
        </w:rPr>
      </w:pPr>
      <w:r w:rsidRPr="00FB75D4">
        <w:rPr>
          <w:rFonts w:ascii="Arial" w:hAnsi="Arial" w:cs="Arial"/>
          <w:b/>
          <w:sz w:val="18"/>
          <w:szCs w:val="18"/>
        </w:rPr>
        <w:t>Asesor Jurídico</w:t>
      </w:r>
    </w:p>
    <w:p w:rsidR="00592505" w:rsidRPr="00FB75D4" w:rsidRDefault="00592505" w:rsidP="00FB75D4">
      <w:pPr>
        <w:ind w:right="-233"/>
        <w:jc w:val="both"/>
        <w:rPr>
          <w:rFonts w:ascii="Arial" w:hAnsi="Arial" w:cs="Arial"/>
          <w:bCs/>
          <w:sz w:val="18"/>
          <w:szCs w:val="18"/>
        </w:rPr>
      </w:pPr>
    </w:p>
    <w:p w:rsidR="00592505" w:rsidRPr="00FB75D4" w:rsidRDefault="00592505" w:rsidP="00FB75D4">
      <w:pPr>
        <w:ind w:right="-233"/>
        <w:jc w:val="both"/>
        <w:rPr>
          <w:rFonts w:ascii="Arial" w:hAnsi="Arial" w:cs="Arial"/>
          <w:bCs/>
          <w:sz w:val="18"/>
          <w:szCs w:val="18"/>
        </w:rPr>
      </w:pPr>
      <w:r w:rsidRPr="00FB75D4">
        <w:rPr>
          <w:rFonts w:ascii="Arial" w:hAnsi="Arial" w:cs="Arial"/>
          <w:bCs/>
          <w:sz w:val="18"/>
          <w:szCs w:val="18"/>
        </w:rPr>
        <w:t>Proyectó:</w:t>
      </w:r>
      <w:r w:rsidRPr="00FB75D4">
        <w:rPr>
          <w:rFonts w:ascii="Arial" w:hAnsi="Arial" w:cs="Arial"/>
          <w:bCs/>
          <w:sz w:val="18"/>
          <w:szCs w:val="18"/>
        </w:rPr>
        <w:tab/>
      </w:r>
    </w:p>
    <w:p w:rsidR="00592505" w:rsidRPr="00FB75D4" w:rsidRDefault="00592505" w:rsidP="00FB75D4">
      <w:pPr>
        <w:ind w:right="-233"/>
        <w:jc w:val="both"/>
        <w:rPr>
          <w:rFonts w:ascii="Arial" w:hAnsi="Arial" w:cs="Arial"/>
          <w:sz w:val="18"/>
          <w:szCs w:val="18"/>
        </w:rPr>
      </w:pPr>
      <w:r w:rsidRPr="00FB75D4">
        <w:rPr>
          <w:rFonts w:ascii="Arial" w:hAnsi="Arial" w:cs="Arial"/>
          <w:bCs/>
          <w:sz w:val="18"/>
          <w:szCs w:val="18"/>
        </w:rPr>
        <w:t>Revisó:</w:t>
      </w:r>
      <w:r w:rsidRPr="00FB75D4">
        <w:rPr>
          <w:rFonts w:ascii="Arial" w:hAnsi="Arial" w:cs="Arial"/>
          <w:bCs/>
          <w:sz w:val="18"/>
          <w:szCs w:val="18"/>
        </w:rPr>
        <w:tab/>
      </w:r>
    </w:p>
    <w:p w:rsidR="00B966E9" w:rsidRPr="00FB75D4" w:rsidRDefault="00045D8D" w:rsidP="00FB75D4">
      <w:pPr>
        <w:rPr>
          <w:rFonts w:ascii="Arial" w:hAnsi="Arial" w:cs="Arial"/>
          <w:sz w:val="18"/>
          <w:szCs w:val="18"/>
        </w:rPr>
      </w:pPr>
    </w:p>
    <w:sectPr w:rsidR="00B966E9" w:rsidRPr="00FB75D4">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D8D" w:rsidRDefault="00045D8D" w:rsidP="00592505">
      <w:r>
        <w:separator/>
      </w:r>
    </w:p>
  </w:endnote>
  <w:endnote w:type="continuationSeparator" w:id="0">
    <w:p w:rsidR="00045D8D" w:rsidRDefault="00045D8D" w:rsidP="00592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D8D" w:rsidRDefault="00045D8D" w:rsidP="00592505">
      <w:r>
        <w:separator/>
      </w:r>
    </w:p>
  </w:footnote>
  <w:footnote w:type="continuationSeparator" w:id="0">
    <w:p w:rsidR="00045D8D" w:rsidRDefault="00045D8D" w:rsidP="00592505">
      <w:r>
        <w:continuationSeparator/>
      </w:r>
    </w:p>
  </w:footnote>
  <w:footnote w:id="1">
    <w:p w:rsidR="00592505" w:rsidRDefault="00592505" w:rsidP="00592505">
      <w:pPr>
        <w:ind w:right="-233"/>
        <w:jc w:val="both"/>
      </w:pPr>
      <w:r w:rsidRPr="00960EE8">
        <w:rPr>
          <w:rFonts w:ascii="Arial Narrow" w:hAnsi="Arial Narrow" w:cs="Arial"/>
          <w:bCs/>
          <w:sz w:val="16"/>
          <w:szCs w:val="16"/>
        </w:rPr>
        <w:footnoteRef/>
      </w:r>
      <w:r w:rsidRPr="00960EE8">
        <w:rPr>
          <w:rFonts w:ascii="Arial Narrow" w:hAnsi="Arial Narrow" w:cs="Arial"/>
          <w:bCs/>
          <w:sz w:val="16"/>
          <w:szCs w:val="16"/>
        </w:rPr>
        <w:t xml:space="preserve"> Referencia: expediente D-5804 -  Demandante: Hugo Alejandro Jiménez Balcázar  - Magistrado     Ponente: Dr. Humberto Antonio Sierra Porto.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643" w:type="pct"/>
      <w:tblInd w:w="-449"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CellMar>
        <w:left w:w="70" w:type="dxa"/>
        <w:right w:w="70" w:type="dxa"/>
      </w:tblCellMar>
      <w:tblLook w:val="01E0" w:firstRow="1" w:lastRow="1" w:firstColumn="1" w:lastColumn="1" w:noHBand="0" w:noVBand="0"/>
    </w:tblPr>
    <w:tblGrid>
      <w:gridCol w:w="1276"/>
      <w:gridCol w:w="6240"/>
      <w:gridCol w:w="2407"/>
    </w:tblGrid>
    <w:tr w:rsidR="000A390F" w:rsidRPr="00610CE1" w:rsidTr="000E6ADF">
      <w:trPr>
        <w:cantSplit/>
        <w:trHeight w:val="315"/>
      </w:trPr>
      <w:tc>
        <w:tcPr>
          <w:tcW w:w="643" w:type="pct"/>
          <w:vMerge w:val="restart"/>
          <w:vAlign w:val="center"/>
        </w:tcPr>
        <w:p w:rsidR="000A390F" w:rsidRPr="00610CE1" w:rsidRDefault="000A390F" w:rsidP="000A390F">
          <w:pPr>
            <w:ind w:right="360"/>
            <w:jc w:val="center"/>
            <w:rPr>
              <w:rFonts w:ascii="Segoe UI" w:hAnsi="Segoe UI" w:cs="Segoe UI"/>
              <w:noProof/>
              <w:sz w:val="14"/>
              <w:szCs w:val="14"/>
            </w:rPr>
          </w:pPr>
          <w:r w:rsidRPr="00610CE1">
            <w:rPr>
              <w:rFonts w:ascii="Segoe UI" w:hAnsi="Segoe UI" w:cs="Segoe UI"/>
              <w:noProof/>
              <w:sz w:val="14"/>
              <w:szCs w:val="14"/>
              <w:lang w:val="es-CO" w:eastAsia="es-CO"/>
            </w:rPr>
            <w:drawing>
              <wp:inline distT="0" distB="0" distL="0" distR="0" wp14:anchorId="206DAD6E" wp14:editId="2AA30810">
                <wp:extent cx="723900" cy="825246"/>
                <wp:effectExtent l="0" t="0" r="0" b="0"/>
                <wp:docPr id="1" name="Imagen 1" descr="D:\Mis documentos\Downloads\ut2_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Mis documentos\Downloads\ut2_lo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026" cy="837930"/>
                        </a:xfrm>
                        <a:prstGeom prst="rect">
                          <a:avLst/>
                        </a:prstGeom>
                        <a:noFill/>
                        <a:ln>
                          <a:noFill/>
                        </a:ln>
                      </pic:spPr>
                    </pic:pic>
                  </a:graphicData>
                </a:graphic>
              </wp:inline>
            </w:drawing>
          </w:r>
        </w:p>
      </w:tc>
      <w:tc>
        <w:tcPr>
          <w:tcW w:w="3144" w:type="pct"/>
          <w:vMerge w:val="restart"/>
          <w:vAlign w:val="center"/>
        </w:tcPr>
        <w:p w:rsidR="000A390F" w:rsidRPr="00946C7E" w:rsidRDefault="000A390F" w:rsidP="000A390F">
          <w:pPr>
            <w:jc w:val="center"/>
            <w:rPr>
              <w:rFonts w:ascii="Arial" w:hAnsi="Arial" w:cs="Arial"/>
              <w:b/>
              <w:caps/>
              <w:noProof/>
              <w:color w:val="006600"/>
              <w:sz w:val="28"/>
              <w:szCs w:val="28"/>
            </w:rPr>
          </w:pPr>
          <w:r w:rsidRPr="00946C7E">
            <w:rPr>
              <w:rFonts w:ascii="Arial" w:hAnsi="Arial" w:cs="Arial"/>
              <w:b/>
              <w:noProof/>
              <w:color w:val="006600"/>
              <w:sz w:val="28"/>
              <w:szCs w:val="28"/>
            </w:rPr>
            <w:t>PROCEDIMIENTO ADMINISTRATIVO POR ABANDONO DEL CARGO</w:t>
          </w:r>
          <w:r w:rsidRPr="00946C7E">
            <w:rPr>
              <w:rFonts w:ascii="Arial" w:hAnsi="Arial" w:cs="Arial"/>
              <w:b/>
              <w:caps/>
              <w:noProof/>
              <w:color w:val="006600"/>
              <w:sz w:val="28"/>
              <w:szCs w:val="28"/>
            </w:rPr>
            <w:t xml:space="preserve"> </w:t>
          </w:r>
        </w:p>
        <w:p w:rsidR="000A390F" w:rsidRDefault="000A390F" w:rsidP="000A390F">
          <w:pPr>
            <w:jc w:val="center"/>
            <w:rPr>
              <w:rFonts w:ascii="Segoe UI" w:hAnsi="Segoe UI" w:cs="Segoe UI"/>
              <w:b/>
              <w:noProof/>
              <w:sz w:val="16"/>
              <w:szCs w:val="16"/>
            </w:rPr>
          </w:pPr>
        </w:p>
        <w:p w:rsidR="000A390F" w:rsidRPr="00E9531F" w:rsidRDefault="000A390F" w:rsidP="000A390F">
          <w:pPr>
            <w:jc w:val="center"/>
            <w:rPr>
              <w:rFonts w:ascii="Arial" w:hAnsi="Arial" w:cs="Arial"/>
              <w:b/>
              <w:noProof/>
              <w:color w:val="FF0000"/>
              <w:sz w:val="22"/>
            </w:rPr>
          </w:pPr>
          <w:r w:rsidRPr="00E9531F">
            <w:rPr>
              <w:rFonts w:ascii="Arial" w:hAnsi="Arial" w:cs="Arial"/>
              <w:b/>
              <w:noProof/>
              <w:color w:val="FF0000"/>
              <w:sz w:val="22"/>
            </w:rPr>
            <w:t>ACTO ADMINISTRATIVO A TRAVÉS DEL CUAL SE APERTURA UN PROCESO ADMINISTRATIVO POR PRESUNTO ABANDONO DEL CARGO</w:t>
          </w:r>
        </w:p>
        <w:p w:rsidR="000A390F" w:rsidRPr="00917C30" w:rsidRDefault="000A390F" w:rsidP="000A390F">
          <w:pPr>
            <w:jc w:val="center"/>
            <w:rPr>
              <w:rFonts w:ascii="Segoe UI" w:hAnsi="Segoe UI" w:cs="Segoe UI"/>
              <w:b/>
              <w:i/>
              <w:noProof/>
              <w:sz w:val="14"/>
              <w:szCs w:val="14"/>
            </w:rPr>
          </w:pPr>
        </w:p>
      </w:tc>
      <w:tc>
        <w:tcPr>
          <w:tcW w:w="1213" w:type="pct"/>
          <w:vAlign w:val="center"/>
        </w:tcPr>
        <w:p w:rsidR="000A390F" w:rsidRPr="00E9531F" w:rsidRDefault="000A390F" w:rsidP="000A390F">
          <w:pPr>
            <w:jc w:val="center"/>
            <w:rPr>
              <w:rFonts w:ascii="Arial" w:hAnsi="Arial" w:cs="Arial"/>
              <w:noProof/>
              <w:sz w:val="24"/>
            </w:rPr>
          </w:pPr>
          <w:r w:rsidRPr="00E9531F">
            <w:rPr>
              <w:rFonts w:ascii="Arial" w:hAnsi="Arial" w:cs="Arial"/>
              <w:noProof/>
              <w:sz w:val="24"/>
              <w:lang w:val="es-ES"/>
            </w:rPr>
            <w:t xml:space="preserve">Página </w:t>
          </w:r>
          <w:r w:rsidRPr="00E9531F">
            <w:rPr>
              <w:rFonts w:ascii="Arial" w:hAnsi="Arial" w:cs="Arial"/>
              <w:bCs/>
              <w:noProof/>
              <w:sz w:val="24"/>
            </w:rPr>
            <w:fldChar w:fldCharType="begin"/>
          </w:r>
          <w:r w:rsidRPr="00E9531F">
            <w:rPr>
              <w:rFonts w:ascii="Arial" w:hAnsi="Arial" w:cs="Arial"/>
              <w:bCs/>
              <w:noProof/>
              <w:sz w:val="24"/>
            </w:rPr>
            <w:instrText>PAGE  \* Arabic  \* MERGEFORMAT</w:instrText>
          </w:r>
          <w:r w:rsidRPr="00E9531F">
            <w:rPr>
              <w:rFonts w:ascii="Arial" w:hAnsi="Arial" w:cs="Arial"/>
              <w:bCs/>
              <w:noProof/>
              <w:sz w:val="24"/>
            </w:rPr>
            <w:fldChar w:fldCharType="separate"/>
          </w:r>
          <w:r w:rsidR="00E9531F" w:rsidRPr="00E9531F">
            <w:rPr>
              <w:rFonts w:ascii="Arial" w:hAnsi="Arial" w:cs="Arial"/>
              <w:bCs/>
              <w:noProof/>
              <w:sz w:val="24"/>
              <w:lang w:val="es-ES"/>
            </w:rPr>
            <w:t>1</w:t>
          </w:r>
          <w:r w:rsidRPr="00E9531F">
            <w:rPr>
              <w:rFonts w:ascii="Arial" w:hAnsi="Arial" w:cs="Arial"/>
              <w:bCs/>
              <w:noProof/>
              <w:sz w:val="24"/>
            </w:rPr>
            <w:fldChar w:fldCharType="end"/>
          </w:r>
          <w:r w:rsidRPr="00E9531F">
            <w:rPr>
              <w:rFonts w:ascii="Arial" w:hAnsi="Arial" w:cs="Arial"/>
              <w:noProof/>
              <w:sz w:val="24"/>
              <w:lang w:val="es-ES"/>
            </w:rPr>
            <w:t xml:space="preserve"> de </w:t>
          </w:r>
          <w:r w:rsidRPr="00E9531F">
            <w:rPr>
              <w:rFonts w:ascii="Arial" w:hAnsi="Arial" w:cs="Arial"/>
              <w:bCs/>
              <w:noProof/>
              <w:sz w:val="24"/>
            </w:rPr>
            <w:fldChar w:fldCharType="begin"/>
          </w:r>
          <w:r w:rsidRPr="00E9531F">
            <w:rPr>
              <w:rFonts w:ascii="Arial" w:hAnsi="Arial" w:cs="Arial"/>
              <w:bCs/>
              <w:noProof/>
              <w:sz w:val="24"/>
            </w:rPr>
            <w:instrText>NUMPAGES  \* Arabic  \* MERGEFORMAT</w:instrText>
          </w:r>
          <w:r w:rsidRPr="00E9531F">
            <w:rPr>
              <w:rFonts w:ascii="Arial" w:hAnsi="Arial" w:cs="Arial"/>
              <w:bCs/>
              <w:noProof/>
              <w:sz w:val="24"/>
            </w:rPr>
            <w:fldChar w:fldCharType="separate"/>
          </w:r>
          <w:r w:rsidR="00E9531F" w:rsidRPr="00E9531F">
            <w:rPr>
              <w:rFonts w:ascii="Arial" w:hAnsi="Arial" w:cs="Arial"/>
              <w:bCs/>
              <w:noProof/>
              <w:sz w:val="24"/>
              <w:lang w:val="es-ES"/>
            </w:rPr>
            <w:t>3</w:t>
          </w:r>
          <w:r w:rsidRPr="00E9531F">
            <w:rPr>
              <w:rFonts w:ascii="Arial" w:hAnsi="Arial" w:cs="Arial"/>
              <w:bCs/>
              <w:noProof/>
              <w:sz w:val="24"/>
            </w:rPr>
            <w:fldChar w:fldCharType="end"/>
          </w:r>
        </w:p>
      </w:tc>
    </w:tr>
    <w:tr w:rsidR="000A390F" w:rsidRPr="00610CE1" w:rsidTr="000E6ADF">
      <w:trPr>
        <w:cantSplit/>
        <w:trHeight w:val="315"/>
      </w:trPr>
      <w:tc>
        <w:tcPr>
          <w:tcW w:w="643" w:type="pct"/>
          <w:vMerge/>
          <w:vAlign w:val="center"/>
        </w:tcPr>
        <w:p w:rsidR="000A390F" w:rsidRPr="00610CE1" w:rsidRDefault="000A390F" w:rsidP="000A390F">
          <w:pPr>
            <w:ind w:right="360"/>
            <w:jc w:val="center"/>
            <w:rPr>
              <w:rFonts w:ascii="Segoe UI" w:hAnsi="Segoe UI" w:cs="Segoe UI"/>
              <w:noProof/>
              <w:sz w:val="14"/>
              <w:szCs w:val="14"/>
              <w:lang w:val="es-CO" w:eastAsia="es-CO"/>
            </w:rPr>
          </w:pPr>
        </w:p>
      </w:tc>
      <w:tc>
        <w:tcPr>
          <w:tcW w:w="3144" w:type="pct"/>
          <w:vMerge/>
          <w:vAlign w:val="center"/>
        </w:tcPr>
        <w:p w:rsidR="000A390F" w:rsidRPr="00610CE1" w:rsidRDefault="000A390F" w:rsidP="000A390F">
          <w:pPr>
            <w:jc w:val="center"/>
            <w:rPr>
              <w:rFonts w:ascii="Segoe UI" w:hAnsi="Segoe UI" w:cs="Segoe UI"/>
              <w:b/>
              <w:caps/>
              <w:noProof/>
              <w:color w:val="008000"/>
              <w:sz w:val="14"/>
              <w:szCs w:val="14"/>
            </w:rPr>
          </w:pPr>
        </w:p>
      </w:tc>
      <w:tc>
        <w:tcPr>
          <w:tcW w:w="1213" w:type="pct"/>
          <w:vAlign w:val="center"/>
        </w:tcPr>
        <w:p w:rsidR="000A390F" w:rsidRPr="00E9531F" w:rsidRDefault="000A390F" w:rsidP="000A390F">
          <w:pPr>
            <w:jc w:val="center"/>
            <w:rPr>
              <w:rFonts w:ascii="Arial" w:hAnsi="Arial" w:cs="Arial"/>
              <w:noProof/>
              <w:sz w:val="24"/>
            </w:rPr>
          </w:pPr>
          <w:r w:rsidRPr="00E9531F">
            <w:rPr>
              <w:rFonts w:ascii="Arial" w:hAnsi="Arial" w:cs="Arial"/>
              <w:noProof/>
              <w:sz w:val="24"/>
            </w:rPr>
            <w:t>Código: TH-P17-F04</w:t>
          </w:r>
        </w:p>
      </w:tc>
    </w:tr>
    <w:tr w:rsidR="000A390F" w:rsidRPr="00610CE1" w:rsidTr="000E6ADF">
      <w:trPr>
        <w:cantSplit/>
        <w:trHeight w:val="389"/>
      </w:trPr>
      <w:tc>
        <w:tcPr>
          <w:tcW w:w="643" w:type="pct"/>
          <w:vMerge/>
          <w:vAlign w:val="center"/>
        </w:tcPr>
        <w:p w:rsidR="000A390F" w:rsidRPr="00610CE1" w:rsidRDefault="000A390F" w:rsidP="000A390F">
          <w:pPr>
            <w:jc w:val="center"/>
            <w:rPr>
              <w:rFonts w:ascii="Segoe UI" w:hAnsi="Segoe UI" w:cs="Segoe UI"/>
              <w:noProof/>
              <w:sz w:val="14"/>
              <w:szCs w:val="14"/>
            </w:rPr>
          </w:pPr>
        </w:p>
      </w:tc>
      <w:tc>
        <w:tcPr>
          <w:tcW w:w="3144" w:type="pct"/>
          <w:vMerge/>
          <w:vAlign w:val="center"/>
        </w:tcPr>
        <w:p w:rsidR="000A390F" w:rsidRPr="00610CE1" w:rsidRDefault="000A390F" w:rsidP="000A390F">
          <w:pPr>
            <w:jc w:val="center"/>
            <w:rPr>
              <w:rFonts w:ascii="Segoe UI" w:hAnsi="Segoe UI" w:cs="Segoe UI"/>
              <w:b/>
              <w:noProof/>
              <w:sz w:val="14"/>
              <w:szCs w:val="14"/>
            </w:rPr>
          </w:pPr>
        </w:p>
      </w:tc>
      <w:tc>
        <w:tcPr>
          <w:tcW w:w="1213" w:type="pct"/>
          <w:vAlign w:val="center"/>
        </w:tcPr>
        <w:p w:rsidR="000A390F" w:rsidRPr="00E9531F" w:rsidRDefault="000A390F" w:rsidP="000A390F">
          <w:pPr>
            <w:jc w:val="center"/>
            <w:rPr>
              <w:rFonts w:ascii="Arial" w:hAnsi="Arial" w:cs="Arial"/>
              <w:noProof/>
              <w:sz w:val="24"/>
            </w:rPr>
          </w:pPr>
          <w:r w:rsidRPr="00E9531F">
            <w:rPr>
              <w:rFonts w:ascii="Arial" w:hAnsi="Arial" w:cs="Arial"/>
              <w:noProof/>
              <w:sz w:val="24"/>
            </w:rPr>
            <w:t>Versión: 01</w:t>
          </w:r>
        </w:p>
      </w:tc>
    </w:tr>
    <w:tr w:rsidR="000A390F" w:rsidRPr="00610CE1" w:rsidTr="000E6ADF">
      <w:trPr>
        <w:cantSplit/>
        <w:trHeight w:val="424"/>
      </w:trPr>
      <w:tc>
        <w:tcPr>
          <w:tcW w:w="643" w:type="pct"/>
          <w:vMerge/>
          <w:vAlign w:val="center"/>
        </w:tcPr>
        <w:p w:rsidR="000A390F" w:rsidRPr="00610CE1" w:rsidRDefault="000A390F" w:rsidP="000A390F">
          <w:pPr>
            <w:jc w:val="center"/>
            <w:rPr>
              <w:rFonts w:ascii="Segoe UI" w:hAnsi="Segoe UI" w:cs="Segoe UI"/>
              <w:noProof/>
              <w:sz w:val="14"/>
              <w:szCs w:val="14"/>
            </w:rPr>
          </w:pPr>
        </w:p>
      </w:tc>
      <w:tc>
        <w:tcPr>
          <w:tcW w:w="3144" w:type="pct"/>
          <w:vMerge/>
          <w:vAlign w:val="center"/>
        </w:tcPr>
        <w:p w:rsidR="000A390F" w:rsidRPr="00610CE1" w:rsidRDefault="000A390F" w:rsidP="000A390F">
          <w:pPr>
            <w:jc w:val="center"/>
            <w:rPr>
              <w:rFonts w:ascii="Segoe UI" w:hAnsi="Segoe UI" w:cs="Segoe UI"/>
              <w:b/>
              <w:noProof/>
              <w:sz w:val="14"/>
              <w:szCs w:val="14"/>
            </w:rPr>
          </w:pPr>
        </w:p>
      </w:tc>
      <w:tc>
        <w:tcPr>
          <w:tcW w:w="1213" w:type="pct"/>
          <w:vAlign w:val="center"/>
        </w:tcPr>
        <w:p w:rsidR="000A390F" w:rsidRPr="00E9531F" w:rsidRDefault="000A390F" w:rsidP="000A390F">
          <w:pPr>
            <w:jc w:val="center"/>
            <w:rPr>
              <w:rFonts w:ascii="Arial" w:hAnsi="Arial" w:cs="Arial"/>
              <w:noProof/>
              <w:sz w:val="24"/>
            </w:rPr>
          </w:pPr>
          <w:r w:rsidRPr="00E9531F">
            <w:rPr>
              <w:rFonts w:ascii="Arial" w:hAnsi="Arial" w:cs="Arial"/>
              <w:noProof/>
              <w:sz w:val="24"/>
            </w:rPr>
            <w:t>Fecha Aprobación:</w:t>
          </w:r>
        </w:p>
        <w:p w:rsidR="000A390F" w:rsidRPr="00E9531F" w:rsidRDefault="00E9531F" w:rsidP="000A390F">
          <w:pPr>
            <w:jc w:val="center"/>
            <w:rPr>
              <w:rFonts w:ascii="Arial" w:hAnsi="Arial" w:cs="Arial"/>
              <w:noProof/>
              <w:sz w:val="24"/>
            </w:rPr>
          </w:pPr>
          <w:r w:rsidRPr="00E9531F">
            <w:rPr>
              <w:rFonts w:ascii="Arial" w:hAnsi="Arial" w:cs="Arial"/>
              <w:noProof/>
              <w:sz w:val="24"/>
            </w:rPr>
            <w:t>15</w:t>
          </w:r>
          <w:r w:rsidR="000A390F" w:rsidRPr="00E9531F">
            <w:rPr>
              <w:rFonts w:ascii="Arial" w:hAnsi="Arial" w:cs="Arial"/>
              <w:noProof/>
              <w:sz w:val="24"/>
            </w:rPr>
            <w:t>-03-2021</w:t>
          </w:r>
        </w:p>
      </w:tc>
    </w:tr>
  </w:tbl>
  <w:p w:rsidR="00592505" w:rsidRDefault="0059250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6481D"/>
    <w:multiLevelType w:val="multilevel"/>
    <w:tmpl w:val="E7540AC8"/>
    <w:lvl w:ilvl="0">
      <w:start w:val="1"/>
      <w:numFmt w:val="upperRoman"/>
      <w:lvlText w:val="%1."/>
      <w:lvlJc w:val="left"/>
      <w:pPr>
        <w:ind w:left="436" w:hanging="720"/>
      </w:pPr>
      <w:rPr>
        <w:rFonts w:hint="default"/>
      </w:rPr>
    </w:lvl>
    <w:lvl w:ilvl="1">
      <w:start w:val="2"/>
      <w:numFmt w:val="decimal"/>
      <w:isLgl/>
      <w:lvlText w:val="%1.%2."/>
      <w:lvlJc w:val="left"/>
      <w:pPr>
        <w:ind w:left="91" w:hanging="375"/>
      </w:pPr>
      <w:rPr>
        <w:rFonts w:hint="default"/>
        <w:b/>
      </w:rPr>
    </w:lvl>
    <w:lvl w:ilvl="2">
      <w:start w:val="1"/>
      <w:numFmt w:val="decimal"/>
      <w:isLgl/>
      <w:lvlText w:val="%1.%2.%3."/>
      <w:lvlJc w:val="left"/>
      <w:pPr>
        <w:ind w:left="436" w:hanging="720"/>
      </w:pPr>
      <w:rPr>
        <w:rFonts w:hint="default"/>
        <w:b/>
      </w:rPr>
    </w:lvl>
    <w:lvl w:ilvl="3">
      <w:start w:val="1"/>
      <w:numFmt w:val="decimal"/>
      <w:isLgl/>
      <w:lvlText w:val="%1.%2.%3.%4."/>
      <w:lvlJc w:val="left"/>
      <w:pPr>
        <w:ind w:left="436" w:hanging="720"/>
      </w:pPr>
      <w:rPr>
        <w:rFonts w:hint="default"/>
        <w:b/>
      </w:rPr>
    </w:lvl>
    <w:lvl w:ilvl="4">
      <w:start w:val="1"/>
      <w:numFmt w:val="decimal"/>
      <w:isLgl/>
      <w:lvlText w:val="%1.%2.%3.%4.%5."/>
      <w:lvlJc w:val="left"/>
      <w:pPr>
        <w:ind w:left="796" w:hanging="1080"/>
      </w:pPr>
      <w:rPr>
        <w:rFonts w:hint="default"/>
        <w:b/>
      </w:rPr>
    </w:lvl>
    <w:lvl w:ilvl="5">
      <w:start w:val="1"/>
      <w:numFmt w:val="decimal"/>
      <w:isLgl/>
      <w:lvlText w:val="%1.%2.%3.%4.%5.%6."/>
      <w:lvlJc w:val="left"/>
      <w:pPr>
        <w:ind w:left="796" w:hanging="1080"/>
      </w:pPr>
      <w:rPr>
        <w:rFonts w:hint="default"/>
        <w:b/>
      </w:rPr>
    </w:lvl>
    <w:lvl w:ilvl="6">
      <w:start w:val="1"/>
      <w:numFmt w:val="decimal"/>
      <w:isLgl/>
      <w:lvlText w:val="%1.%2.%3.%4.%5.%6.%7."/>
      <w:lvlJc w:val="left"/>
      <w:pPr>
        <w:ind w:left="1156" w:hanging="1440"/>
      </w:pPr>
      <w:rPr>
        <w:rFonts w:hint="default"/>
        <w:b/>
      </w:rPr>
    </w:lvl>
    <w:lvl w:ilvl="7">
      <w:start w:val="1"/>
      <w:numFmt w:val="decimal"/>
      <w:isLgl/>
      <w:lvlText w:val="%1.%2.%3.%4.%5.%6.%7.%8."/>
      <w:lvlJc w:val="left"/>
      <w:pPr>
        <w:ind w:left="1156" w:hanging="1440"/>
      </w:pPr>
      <w:rPr>
        <w:rFonts w:hint="default"/>
        <w:b/>
      </w:rPr>
    </w:lvl>
    <w:lvl w:ilvl="8">
      <w:start w:val="1"/>
      <w:numFmt w:val="decimal"/>
      <w:isLgl/>
      <w:lvlText w:val="%1.%2.%3.%4.%5.%6.%7.%8.%9."/>
      <w:lvlJc w:val="left"/>
      <w:pPr>
        <w:ind w:left="1516" w:hanging="1800"/>
      </w:pPr>
      <w:rPr>
        <w:rFonts w:hint="default"/>
        <w:b/>
      </w:rPr>
    </w:lvl>
  </w:abstractNum>
  <w:abstractNum w:abstractNumId="1" w15:restartNumberingAfterBreak="0">
    <w:nsid w:val="4D48768D"/>
    <w:multiLevelType w:val="hybridMultilevel"/>
    <w:tmpl w:val="B3C4DD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505"/>
    <w:rsid w:val="00027399"/>
    <w:rsid w:val="00045D8D"/>
    <w:rsid w:val="000A390F"/>
    <w:rsid w:val="001D22A1"/>
    <w:rsid w:val="001D5BDC"/>
    <w:rsid w:val="003F7747"/>
    <w:rsid w:val="0055602C"/>
    <w:rsid w:val="00592505"/>
    <w:rsid w:val="00693E40"/>
    <w:rsid w:val="007C215D"/>
    <w:rsid w:val="009D091B"/>
    <w:rsid w:val="00B075CE"/>
    <w:rsid w:val="00B75439"/>
    <w:rsid w:val="00C83902"/>
    <w:rsid w:val="00DA1836"/>
    <w:rsid w:val="00E9531F"/>
    <w:rsid w:val="00FB75D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B62A9"/>
  <w15:chartTrackingRefBased/>
  <w15:docId w15:val="{1FAB8181-0C02-4A9D-8375-83F358A48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505"/>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titulo 3,Párrafo de lista1,Bullets,Elabora,Normal 3,Bolita,Párrafo de lista21,BOLA,Segundo nivel de viñetas,List Paragraph1,List Paragraph 1,Ha,HOJA,Párrafo de lista4,BOLADEF,Párrafo de lista3,Nivel 1 OS,Guión,List Paragraph"/>
    <w:basedOn w:val="Normal"/>
    <w:link w:val="PrrafodelistaCar"/>
    <w:uiPriority w:val="34"/>
    <w:qFormat/>
    <w:rsid w:val="00592505"/>
    <w:pPr>
      <w:spacing w:before="100" w:beforeAutospacing="1" w:after="100" w:afterAutospacing="1"/>
    </w:pPr>
    <w:rPr>
      <w:sz w:val="24"/>
      <w:szCs w:val="24"/>
      <w:lang w:val="es-CO" w:eastAsia="es-CO"/>
    </w:rPr>
  </w:style>
  <w:style w:type="character" w:styleId="Refdenotaalpie">
    <w:name w:val="footnote reference"/>
    <w:aliases w:val="Texto de nota al pie,referencia nota al pie,Ref,de nota al pie,FC,Appel note de bas de p,Footnotes refss,Appel note de bas de page,Ref. de nota al pie 2,Pie de Página,Footnote number,f,texto de nota al pie Car Car Car2"/>
    <w:uiPriority w:val="99"/>
    <w:rsid w:val="00592505"/>
    <w:rPr>
      <w:vertAlign w:val="superscript"/>
    </w:rPr>
  </w:style>
  <w:style w:type="character" w:customStyle="1" w:styleId="PrrafodelistaCar">
    <w:name w:val="Párrafo de lista Car"/>
    <w:aliases w:val="List Car,titulo 3 Car,Párrafo de lista1 Car,Bullets Car,Elabora Car,Normal 3 Car,Bolita Car,Párrafo de lista21 Car,BOLA Car,Segundo nivel de viñetas Car,List Paragraph1 Car,List Paragraph 1 Car,Ha Car,HOJA Car,Párrafo de lista4 Car"/>
    <w:link w:val="Prrafodelista"/>
    <w:uiPriority w:val="34"/>
    <w:locked/>
    <w:rsid w:val="00592505"/>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592505"/>
    <w:pPr>
      <w:tabs>
        <w:tab w:val="center" w:pos="4419"/>
        <w:tab w:val="right" w:pos="8838"/>
      </w:tabs>
    </w:pPr>
  </w:style>
  <w:style w:type="character" w:customStyle="1" w:styleId="EncabezadoCar">
    <w:name w:val="Encabezado Car"/>
    <w:basedOn w:val="Fuentedeprrafopredeter"/>
    <w:link w:val="Encabezado"/>
    <w:uiPriority w:val="99"/>
    <w:rsid w:val="00592505"/>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592505"/>
    <w:pPr>
      <w:tabs>
        <w:tab w:val="center" w:pos="4419"/>
        <w:tab w:val="right" w:pos="8838"/>
      </w:tabs>
    </w:pPr>
  </w:style>
  <w:style w:type="character" w:customStyle="1" w:styleId="PiedepginaCar">
    <w:name w:val="Pie de página Car"/>
    <w:basedOn w:val="Fuentedeprrafopredeter"/>
    <w:link w:val="Piedepgina"/>
    <w:uiPriority w:val="99"/>
    <w:rsid w:val="00592505"/>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cionpublica.gov.co/eva/gestornormativo/norma.php?i=6286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uncionpublica.gov.co/eva/gestornormativo/norma.php?i=18914" TargetMode="External"/><Relationship Id="rId4" Type="http://schemas.openxmlformats.org/officeDocument/2006/relationships/settings" Target="settings.xml"/><Relationship Id="rId9" Type="http://schemas.openxmlformats.org/officeDocument/2006/relationships/hyperlink" Target="http://www.funcionpublica.gov.co/eva/gestornormativo/norma.php?i=6286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638FE-2ABF-428E-92BF-0A5790D3D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1404</Words>
  <Characters>7723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Fernanda Ortiz Cardozo</dc:creator>
  <cp:keywords/>
  <dc:description/>
  <cp:lastModifiedBy>JORGE</cp:lastModifiedBy>
  <cp:revision>2</cp:revision>
  <dcterms:created xsi:type="dcterms:W3CDTF">2021-03-15T19:21:00Z</dcterms:created>
  <dcterms:modified xsi:type="dcterms:W3CDTF">2021-03-15T19:21:00Z</dcterms:modified>
</cp:coreProperties>
</file>