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67A21" w14:textId="0783DE41" w:rsidR="00063710" w:rsidRPr="00063710" w:rsidRDefault="00063710" w:rsidP="006B6934">
      <w:pPr>
        <w:contextualSpacing/>
        <w:jc w:val="center"/>
        <w:rPr>
          <w:rFonts w:ascii="Arial" w:hAnsi="Arial" w:cs="Arial"/>
          <w:b/>
          <w:lang w:val="es-CO"/>
        </w:rPr>
      </w:pPr>
      <w:r w:rsidRPr="00063710">
        <w:rPr>
          <w:rFonts w:ascii="Arial" w:hAnsi="Arial" w:cs="Arial"/>
          <w:b/>
          <w:iCs/>
          <w:color w:val="000000"/>
          <w:lang w:val="es-CO" w:eastAsia="es-CO"/>
        </w:rPr>
        <w:t xml:space="preserve">INSTRUCTIVO DE DILIGENCIAMIENTO DEL FORMATO DE </w:t>
      </w:r>
      <w:r w:rsidR="00603C3F">
        <w:rPr>
          <w:rFonts w:ascii="Arial" w:hAnsi="Arial" w:cs="Arial"/>
          <w:b/>
          <w:iCs/>
          <w:color w:val="000000"/>
          <w:lang w:val="es-CO" w:eastAsia="es-CO"/>
        </w:rPr>
        <w:t>ANÁLISIS DEL SECTOR</w:t>
      </w:r>
      <w:r w:rsidR="00F50D2B">
        <w:rPr>
          <w:rFonts w:ascii="Arial" w:hAnsi="Arial" w:cs="Arial"/>
          <w:b/>
          <w:iCs/>
          <w:color w:val="000000"/>
          <w:lang w:val="es-CO" w:eastAsia="es-CO"/>
        </w:rPr>
        <w:t xml:space="preserve"> BS-P03-F15</w:t>
      </w:r>
      <w:r w:rsidR="007962A4">
        <w:rPr>
          <w:rStyle w:val="Refdenotaalpie"/>
          <w:rFonts w:ascii="Arial" w:hAnsi="Arial" w:cs="Arial"/>
          <w:b/>
          <w:lang w:val="es-CO"/>
        </w:rPr>
        <w:footnoteReference w:id="1"/>
      </w:r>
    </w:p>
    <w:p w14:paraId="0E6FD573" w14:textId="77777777" w:rsidR="00063710" w:rsidRDefault="00063710" w:rsidP="006B6934">
      <w:pPr>
        <w:contextualSpacing/>
        <w:jc w:val="both"/>
        <w:rPr>
          <w:rFonts w:ascii="Arial" w:hAnsi="Arial" w:cs="Arial"/>
          <w:b/>
          <w:lang w:val="es-CO"/>
        </w:rPr>
      </w:pPr>
    </w:p>
    <w:tbl>
      <w:tblPr>
        <w:tblW w:w="5085" w:type="pct"/>
        <w:tblInd w:w="-10" w:type="dxa"/>
        <w:tblLayout w:type="fixed"/>
        <w:tblCellMar>
          <w:left w:w="70" w:type="dxa"/>
          <w:right w:w="70" w:type="dxa"/>
        </w:tblCellMar>
        <w:tblLook w:val="04A0" w:firstRow="1" w:lastRow="0" w:firstColumn="1" w:lastColumn="0" w:noHBand="0" w:noVBand="1"/>
      </w:tblPr>
      <w:tblGrid>
        <w:gridCol w:w="9545"/>
      </w:tblGrid>
      <w:tr w:rsidR="00063710" w:rsidRPr="00634E21" w14:paraId="20A64BEE" w14:textId="77777777" w:rsidTr="007449C0">
        <w:trPr>
          <w:trHeight w:val="255"/>
        </w:trPr>
        <w:tc>
          <w:tcPr>
            <w:tcW w:w="5000" w:type="pct"/>
            <w:tcBorders>
              <w:top w:val="single" w:sz="8" w:space="0" w:color="auto"/>
              <w:left w:val="single" w:sz="8" w:space="0" w:color="auto"/>
              <w:bottom w:val="nil"/>
              <w:right w:val="single" w:sz="8" w:space="0" w:color="000000"/>
            </w:tcBorders>
            <w:shd w:val="clear" w:color="000000" w:fill="D9E1F2"/>
            <w:noWrap/>
            <w:vAlign w:val="bottom"/>
            <w:hideMark/>
          </w:tcPr>
          <w:p w14:paraId="35F8B0E0" w14:textId="77777777" w:rsidR="00063710" w:rsidRPr="00634E21" w:rsidRDefault="00063710" w:rsidP="006B6934">
            <w:pPr>
              <w:overflowPunct/>
              <w:autoSpaceDE/>
              <w:autoSpaceDN/>
              <w:adjustRightInd/>
              <w:ind w:left="708" w:hanging="708"/>
              <w:contextualSpacing/>
              <w:jc w:val="center"/>
              <w:textAlignment w:val="auto"/>
              <w:rPr>
                <w:rFonts w:ascii="Arial" w:hAnsi="Arial" w:cs="Arial"/>
                <w:b/>
                <w:bCs/>
                <w:lang w:val="es-CO" w:eastAsia="es-CO"/>
              </w:rPr>
            </w:pPr>
            <w:r>
              <w:rPr>
                <w:rFonts w:ascii="Arial" w:hAnsi="Arial" w:cs="Arial"/>
                <w:b/>
                <w:bCs/>
                <w:lang w:val="es-CO" w:eastAsia="es-CO"/>
              </w:rPr>
              <w:t>1. OBJETO</w:t>
            </w:r>
          </w:p>
        </w:tc>
      </w:tr>
      <w:tr w:rsidR="00063710" w:rsidRPr="00634E21" w14:paraId="190C4854" w14:textId="77777777" w:rsidTr="007962A4">
        <w:trPr>
          <w:trHeight w:val="684"/>
        </w:trPr>
        <w:tc>
          <w:tcPr>
            <w:tcW w:w="5000" w:type="pc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2351250" w14:textId="7A413455" w:rsidR="00063710" w:rsidRPr="00634E21" w:rsidRDefault="00063710" w:rsidP="006B6934">
            <w:pPr>
              <w:overflowPunct/>
              <w:autoSpaceDE/>
              <w:autoSpaceDN/>
              <w:adjustRightInd/>
              <w:contextualSpacing/>
              <w:jc w:val="both"/>
              <w:textAlignment w:val="auto"/>
              <w:rPr>
                <w:rFonts w:ascii="Arial" w:hAnsi="Arial" w:cs="Arial"/>
                <w:color w:val="000000"/>
                <w:lang w:val="es-CO" w:eastAsia="es-CO"/>
              </w:rPr>
            </w:pPr>
            <w:r>
              <w:rPr>
                <w:rFonts w:ascii="Arial" w:hAnsi="Arial" w:cs="Arial"/>
                <w:color w:val="000000"/>
                <w:lang w:val="es-CO" w:eastAsia="es-CO"/>
              </w:rPr>
              <w:t>Describir el objeto de lo que se planea contratar. Deberá corresponder con el objeto contractual de los estudios previos.</w:t>
            </w:r>
          </w:p>
        </w:tc>
      </w:tr>
    </w:tbl>
    <w:p w14:paraId="073F7A03" w14:textId="77777777" w:rsidR="00063710" w:rsidRDefault="00063710" w:rsidP="006B6934">
      <w:pPr>
        <w:contextualSpacing/>
        <w:rPr>
          <w:lang w:val="es-CO"/>
        </w:rPr>
      </w:pPr>
    </w:p>
    <w:tbl>
      <w:tblPr>
        <w:tblW w:w="5085" w:type="pct"/>
        <w:tblInd w:w="-10" w:type="dxa"/>
        <w:tblLayout w:type="fixed"/>
        <w:tblCellMar>
          <w:left w:w="70" w:type="dxa"/>
          <w:right w:w="70" w:type="dxa"/>
        </w:tblCellMar>
        <w:tblLook w:val="04A0" w:firstRow="1" w:lastRow="0" w:firstColumn="1" w:lastColumn="0" w:noHBand="0" w:noVBand="1"/>
      </w:tblPr>
      <w:tblGrid>
        <w:gridCol w:w="9545"/>
      </w:tblGrid>
      <w:tr w:rsidR="00063710" w:rsidRPr="00634E21" w14:paraId="77BDD59A" w14:textId="77777777" w:rsidTr="007449C0">
        <w:trPr>
          <w:trHeight w:val="255"/>
        </w:trPr>
        <w:tc>
          <w:tcPr>
            <w:tcW w:w="5000" w:type="pct"/>
            <w:tcBorders>
              <w:top w:val="single" w:sz="8" w:space="0" w:color="auto"/>
              <w:left w:val="single" w:sz="8" w:space="0" w:color="auto"/>
              <w:bottom w:val="nil"/>
              <w:right w:val="single" w:sz="8" w:space="0" w:color="000000"/>
            </w:tcBorders>
            <w:shd w:val="clear" w:color="000000" w:fill="D9E1F2"/>
            <w:noWrap/>
            <w:vAlign w:val="bottom"/>
            <w:hideMark/>
          </w:tcPr>
          <w:p w14:paraId="2938811C" w14:textId="77777777" w:rsidR="00063710" w:rsidRPr="00634E21" w:rsidRDefault="00063710" w:rsidP="006B6934">
            <w:pPr>
              <w:overflowPunct/>
              <w:autoSpaceDE/>
              <w:autoSpaceDN/>
              <w:adjustRightInd/>
              <w:contextualSpacing/>
              <w:jc w:val="center"/>
              <w:textAlignment w:val="auto"/>
              <w:rPr>
                <w:rFonts w:ascii="Arial" w:hAnsi="Arial" w:cs="Arial"/>
                <w:b/>
                <w:bCs/>
                <w:lang w:val="es-CO" w:eastAsia="es-CO"/>
              </w:rPr>
            </w:pPr>
            <w:r>
              <w:rPr>
                <w:rFonts w:ascii="Arial" w:hAnsi="Arial" w:cs="Arial"/>
                <w:b/>
                <w:bCs/>
                <w:lang w:val="es-CO" w:eastAsia="es-CO"/>
              </w:rPr>
              <w:t>2. ALCANCE DEL OBJETO</w:t>
            </w:r>
          </w:p>
        </w:tc>
      </w:tr>
      <w:tr w:rsidR="00063710" w:rsidRPr="00634E21" w14:paraId="1B76877A" w14:textId="77777777" w:rsidTr="007962A4">
        <w:trPr>
          <w:trHeight w:val="1750"/>
        </w:trPr>
        <w:tc>
          <w:tcPr>
            <w:tcW w:w="5000" w:type="pc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5F7959F" w14:textId="77777777" w:rsidR="00063710" w:rsidRDefault="00063710" w:rsidP="006B6934">
            <w:pPr>
              <w:overflowPunct/>
              <w:autoSpaceDE/>
              <w:autoSpaceDN/>
              <w:adjustRightInd/>
              <w:contextualSpacing/>
              <w:jc w:val="both"/>
              <w:textAlignment w:val="auto"/>
              <w:rPr>
                <w:rFonts w:ascii="Arial" w:hAnsi="Arial" w:cs="Arial"/>
                <w:color w:val="000000"/>
                <w:lang w:val="es-CO" w:eastAsia="es-CO"/>
              </w:rPr>
            </w:pPr>
            <w:r>
              <w:rPr>
                <w:rFonts w:ascii="Arial" w:hAnsi="Arial" w:cs="Arial"/>
                <w:color w:val="000000"/>
                <w:lang w:val="es-CO" w:eastAsia="es-CO"/>
              </w:rPr>
              <w:t xml:space="preserve">En esta sección se deberá ampliar la información contenida en el objeto, indicando de manera específica la necesidad que se desea cubrir y cuantificando de manera </w:t>
            </w:r>
            <w:r w:rsidRPr="00EC490A">
              <w:rPr>
                <w:rFonts w:ascii="Arial" w:hAnsi="Arial" w:cs="Arial"/>
                <w:color w:val="000000"/>
                <w:u w:val="single"/>
                <w:lang w:val="es-CO" w:eastAsia="es-CO"/>
              </w:rPr>
              <w:t>general</w:t>
            </w:r>
            <w:r>
              <w:rPr>
                <w:rFonts w:ascii="Arial" w:hAnsi="Arial" w:cs="Arial"/>
                <w:color w:val="000000"/>
                <w:lang w:val="es-CO" w:eastAsia="es-CO"/>
              </w:rPr>
              <w:t xml:space="preserve"> los productos y/o servicios a contratar. </w:t>
            </w:r>
          </w:p>
          <w:p w14:paraId="1DE2A8E8" w14:textId="7D78AB1F" w:rsidR="00063710" w:rsidRPr="00634E21" w:rsidRDefault="00063710" w:rsidP="006B6934">
            <w:pPr>
              <w:overflowPunct/>
              <w:autoSpaceDE/>
              <w:autoSpaceDN/>
              <w:adjustRightInd/>
              <w:contextualSpacing/>
              <w:jc w:val="both"/>
              <w:textAlignment w:val="auto"/>
              <w:rPr>
                <w:rFonts w:ascii="Arial" w:hAnsi="Arial" w:cs="Arial"/>
                <w:color w:val="000000"/>
                <w:lang w:val="es-CO" w:eastAsia="es-CO"/>
              </w:rPr>
            </w:pPr>
            <w:r>
              <w:rPr>
                <w:rFonts w:ascii="Arial" w:hAnsi="Arial" w:cs="Arial"/>
                <w:color w:val="000000"/>
                <w:lang w:val="es-CO" w:eastAsia="es-CO"/>
              </w:rPr>
              <w:t xml:space="preserve">Por ejemplo, si en el Objeto se establece “contratar la prestación de servicios de operación logística para procesos de formación artística”, en el Alcance del objeto se detallaría: “Realizar la operación logística a 20 talleres de formación artística para las modalidades expresivas afines a música, danza y artes escénicas en las comunidad aledañas a la Universidad”. </w:t>
            </w:r>
          </w:p>
        </w:tc>
        <w:bookmarkStart w:id="0" w:name="_GoBack"/>
        <w:bookmarkEnd w:id="0"/>
      </w:tr>
    </w:tbl>
    <w:p w14:paraId="2D3819D4" w14:textId="77777777" w:rsidR="00063710" w:rsidRDefault="00063710" w:rsidP="006B6934">
      <w:pPr>
        <w:contextualSpacing/>
        <w:rPr>
          <w:lang w:val="es-CO"/>
        </w:rPr>
      </w:pPr>
    </w:p>
    <w:tbl>
      <w:tblPr>
        <w:tblW w:w="5085" w:type="pct"/>
        <w:tblInd w:w="-10" w:type="dxa"/>
        <w:tblLayout w:type="fixed"/>
        <w:tblCellMar>
          <w:left w:w="70" w:type="dxa"/>
          <w:right w:w="70" w:type="dxa"/>
        </w:tblCellMar>
        <w:tblLook w:val="04A0" w:firstRow="1" w:lastRow="0" w:firstColumn="1" w:lastColumn="0" w:noHBand="0" w:noVBand="1"/>
      </w:tblPr>
      <w:tblGrid>
        <w:gridCol w:w="9545"/>
      </w:tblGrid>
      <w:tr w:rsidR="00063710" w:rsidRPr="00634E21" w14:paraId="2BE78F47" w14:textId="77777777" w:rsidTr="007449C0">
        <w:trPr>
          <w:trHeight w:val="255"/>
        </w:trPr>
        <w:tc>
          <w:tcPr>
            <w:tcW w:w="5000" w:type="pct"/>
            <w:tcBorders>
              <w:top w:val="single" w:sz="8" w:space="0" w:color="auto"/>
              <w:left w:val="single" w:sz="8" w:space="0" w:color="auto"/>
              <w:bottom w:val="single" w:sz="4" w:space="0" w:color="auto"/>
              <w:right w:val="single" w:sz="8" w:space="0" w:color="000000"/>
            </w:tcBorders>
            <w:shd w:val="clear" w:color="000000" w:fill="D9E1F2"/>
            <w:noWrap/>
            <w:vAlign w:val="bottom"/>
            <w:hideMark/>
          </w:tcPr>
          <w:p w14:paraId="5C43B0EE" w14:textId="77777777" w:rsidR="00063710" w:rsidRPr="00634E21" w:rsidRDefault="00063710" w:rsidP="006B6934">
            <w:pPr>
              <w:overflowPunct/>
              <w:autoSpaceDE/>
              <w:autoSpaceDN/>
              <w:adjustRightInd/>
              <w:contextualSpacing/>
              <w:jc w:val="center"/>
              <w:textAlignment w:val="auto"/>
              <w:rPr>
                <w:rFonts w:ascii="Arial" w:hAnsi="Arial" w:cs="Arial"/>
                <w:b/>
                <w:bCs/>
                <w:lang w:val="es-CO" w:eastAsia="es-CO"/>
              </w:rPr>
            </w:pPr>
            <w:r>
              <w:rPr>
                <w:rFonts w:ascii="Arial" w:hAnsi="Arial" w:cs="Arial"/>
                <w:b/>
                <w:bCs/>
                <w:lang w:val="es-CO" w:eastAsia="es-CO"/>
              </w:rPr>
              <w:t>3.</w:t>
            </w:r>
            <w:r w:rsidRPr="00634E21">
              <w:rPr>
                <w:rFonts w:ascii="Arial" w:hAnsi="Arial" w:cs="Arial"/>
                <w:b/>
                <w:bCs/>
                <w:lang w:val="es-CO" w:eastAsia="es-CO"/>
              </w:rPr>
              <w:t xml:space="preserve"> </w:t>
            </w:r>
            <w:r>
              <w:rPr>
                <w:rFonts w:ascii="Arial" w:hAnsi="Arial" w:cs="Arial"/>
                <w:b/>
                <w:bCs/>
                <w:lang w:val="es-CO" w:eastAsia="es-CO"/>
              </w:rPr>
              <w:t>ESTUDIO DE MERCADO</w:t>
            </w:r>
          </w:p>
        </w:tc>
      </w:tr>
      <w:tr w:rsidR="00063710" w:rsidRPr="00634E21" w14:paraId="5266F945" w14:textId="77777777" w:rsidTr="007962A4">
        <w:trPr>
          <w:trHeight w:val="1032"/>
        </w:trPr>
        <w:tc>
          <w:tcPr>
            <w:tcW w:w="5000" w:type="pct"/>
            <w:tcBorders>
              <w:top w:val="nil"/>
              <w:left w:val="single" w:sz="8" w:space="0" w:color="auto"/>
              <w:bottom w:val="nil"/>
              <w:right w:val="single" w:sz="8" w:space="0" w:color="auto"/>
            </w:tcBorders>
            <w:shd w:val="clear" w:color="auto" w:fill="auto"/>
            <w:noWrap/>
            <w:vAlign w:val="center"/>
            <w:hideMark/>
          </w:tcPr>
          <w:p w14:paraId="1F56722D" w14:textId="04042FBD" w:rsidR="00063710" w:rsidRPr="00634E21" w:rsidRDefault="00063710" w:rsidP="006B6934">
            <w:pPr>
              <w:overflowPunct/>
              <w:autoSpaceDE/>
              <w:autoSpaceDN/>
              <w:adjustRightInd/>
              <w:contextualSpacing/>
              <w:textAlignment w:val="auto"/>
              <w:rPr>
                <w:rFonts w:ascii="Arial" w:hAnsi="Arial" w:cs="Arial"/>
                <w:color w:val="000000"/>
                <w:lang w:val="es-CO" w:eastAsia="es-CO"/>
              </w:rPr>
            </w:pPr>
            <w:r w:rsidRPr="00634E21">
              <w:rPr>
                <w:rFonts w:ascii="Arial" w:hAnsi="Arial" w:cs="Arial"/>
                <w:color w:val="000000"/>
                <w:lang w:val="es-CO" w:eastAsia="es-CO"/>
              </w:rPr>
              <w:t> </w:t>
            </w:r>
            <w:r>
              <w:rPr>
                <w:rFonts w:ascii="Arial" w:hAnsi="Arial" w:cs="Arial"/>
                <w:color w:val="000000" w:themeColor="text1"/>
                <w:lang w:val="es-CO" w:eastAsia="es-CO"/>
              </w:rPr>
              <w:t>En un primer momento se deben determinar las c</w:t>
            </w:r>
            <w:r w:rsidRPr="00D96567">
              <w:rPr>
                <w:rFonts w:ascii="Arial" w:hAnsi="Arial" w:cs="Arial"/>
                <w:color w:val="000000" w:themeColor="text1"/>
                <w:lang w:val="es-CO" w:eastAsia="es-CO"/>
              </w:rPr>
              <w:t>aracterísticas d</w:t>
            </w:r>
            <w:r>
              <w:rPr>
                <w:rFonts w:ascii="Arial" w:hAnsi="Arial" w:cs="Arial"/>
                <w:color w:val="000000" w:themeColor="text1"/>
                <w:lang w:val="es-CO" w:eastAsia="es-CO"/>
              </w:rPr>
              <w:t xml:space="preserve">el bien, obra o servicio. Para ello se debe especificar de manera clara el producto, obra o servicio que se desea adquirir, con el fin de poder enmarcarlo dentro de </w:t>
            </w:r>
            <w:r w:rsidR="005A5F44">
              <w:rPr>
                <w:rFonts w:ascii="Arial" w:hAnsi="Arial" w:cs="Arial"/>
                <w:color w:val="000000" w:themeColor="text1"/>
                <w:lang w:val="es-CO" w:eastAsia="es-CO"/>
              </w:rPr>
              <w:t>un sector económico (ver Anexo 1</w:t>
            </w:r>
            <w:r>
              <w:rPr>
                <w:rFonts w:ascii="Arial" w:hAnsi="Arial" w:cs="Arial"/>
                <w:color w:val="000000" w:themeColor="text1"/>
                <w:lang w:val="es-CO" w:eastAsia="es-CO"/>
              </w:rPr>
              <w:t>: Definición de sectores económicos).</w:t>
            </w:r>
            <w:r w:rsidRPr="00634E21">
              <w:rPr>
                <w:rFonts w:ascii="Arial" w:hAnsi="Arial" w:cs="Arial"/>
                <w:color w:val="000000"/>
                <w:lang w:val="es-CO" w:eastAsia="es-CO"/>
              </w:rPr>
              <w:t> </w:t>
            </w:r>
          </w:p>
        </w:tc>
      </w:tr>
      <w:tr w:rsidR="00063710" w:rsidRPr="00634E21" w14:paraId="64677B92" w14:textId="77777777" w:rsidTr="007449C0">
        <w:trPr>
          <w:trHeight w:val="255"/>
        </w:trPr>
        <w:tc>
          <w:tcPr>
            <w:tcW w:w="5000" w:type="pct"/>
            <w:tcBorders>
              <w:top w:val="single" w:sz="8" w:space="0" w:color="auto"/>
              <w:left w:val="single" w:sz="8" w:space="0" w:color="auto"/>
              <w:bottom w:val="nil"/>
              <w:right w:val="single" w:sz="8" w:space="0" w:color="000000"/>
            </w:tcBorders>
            <w:shd w:val="clear" w:color="000000" w:fill="D9E1F2"/>
            <w:noWrap/>
            <w:vAlign w:val="bottom"/>
            <w:hideMark/>
          </w:tcPr>
          <w:p w14:paraId="5375AC80" w14:textId="77777777" w:rsidR="00063710" w:rsidRPr="00634E21" w:rsidRDefault="00063710" w:rsidP="006B6934">
            <w:pPr>
              <w:overflowPunct/>
              <w:autoSpaceDE/>
              <w:autoSpaceDN/>
              <w:adjustRightInd/>
              <w:contextualSpacing/>
              <w:textAlignment w:val="auto"/>
              <w:rPr>
                <w:rFonts w:ascii="Arial" w:hAnsi="Arial" w:cs="Arial"/>
                <w:b/>
                <w:bCs/>
                <w:lang w:val="es-CO" w:eastAsia="es-CO"/>
              </w:rPr>
            </w:pPr>
            <w:r>
              <w:rPr>
                <w:rFonts w:ascii="Arial" w:hAnsi="Arial" w:cs="Arial"/>
                <w:b/>
                <w:bCs/>
                <w:lang w:val="es-CO" w:eastAsia="es-CO"/>
              </w:rPr>
              <w:t>3. 1. ASPECTOS GENERALES</w:t>
            </w:r>
          </w:p>
        </w:tc>
      </w:tr>
      <w:tr w:rsidR="00063710" w:rsidRPr="00634E21" w14:paraId="72CB4CCD" w14:textId="77777777" w:rsidTr="007449C0">
        <w:trPr>
          <w:trHeight w:val="315"/>
        </w:trPr>
        <w:tc>
          <w:tcPr>
            <w:tcW w:w="5000" w:type="pct"/>
            <w:tcBorders>
              <w:top w:val="single" w:sz="4" w:space="0" w:color="auto"/>
              <w:left w:val="single" w:sz="8" w:space="0" w:color="auto"/>
              <w:bottom w:val="single" w:sz="4" w:space="0" w:color="auto"/>
              <w:right w:val="single" w:sz="8" w:space="0" w:color="000000"/>
            </w:tcBorders>
            <w:shd w:val="clear" w:color="auto" w:fill="auto"/>
            <w:hideMark/>
          </w:tcPr>
          <w:p w14:paraId="70FC7E68" w14:textId="77777777" w:rsidR="00063710" w:rsidRPr="000B42B9" w:rsidRDefault="00063710" w:rsidP="006B6934">
            <w:pPr>
              <w:overflowPunct/>
              <w:autoSpaceDE/>
              <w:autoSpaceDN/>
              <w:adjustRightInd/>
              <w:contextualSpacing/>
              <w:jc w:val="both"/>
              <w:textAlignment w:val="auto"/>
              <w:rPr>
                <w:rFonts w:ascii="Arial" w:hAnsi="Arial" w:cs="Arial"/>
                <w:color w:val="000000" w:themeColor="text1"/>
                <w:lang w:val="es-CO" w:eastAsia="es-CO"/>
              </w:rPr>
            </w:pPr>
          </w:p>
          <w:p w14:paraId="218A4AFA" w14:textId="77777777" w:rsidR="00063710" w:rsidRPr="000B42B9" w:rsidRDefault="00063710" w:rsidP="006B6934">
            <w:pPr>
              <w:overflowPunct/>
              <w:autoSpaceDE/>
              <w:autoSpaceDN/>
              <w:adjustRightInd/>
              <w:contextualSpacing/>
              <w:jc w:val="both"/>
              <w:textAlignment w:val="auto"/>
              <w:rPr>
                <w:rFonts w:ascii="Arial" w:hAnsi="Arial" w:cs="Arial"/>
              </w:rPr>
            </w:pPr>
            <w:r>
              <w:rPr>
                <w:rFonts w:ascii="Arial" w:hAnsi="Arial" w:cs="Arial"/>
                <w:lang w:val="es-CO"/>
              </w:rPr>
              <w:t>Se</w:t>
            </w:r>
            <w:r w:rsidRPr="000B42B9">
              <w:rPr>
                <w:rFonts w:ascii="Arial" w:hAnsi="Arial" w:cs="Arial"/>
              </w:rPr>
              <w:t xml:space="preserve"> debe</w:t>
            </w:r>
            <w:r>
              <w:rPr>
                <w:rFonts w:ascii="Arial" w:hAnsi="Arial" w:cs="Arial"/>
              </w:rPr>
              <w:t>n</w:t>
            </w:r>
            <w:r w:rsidRPr="000B42B9">
              <w:rPr>
                <w:rFonts w:ascii="Arial" w:hAnsi="Arial" w:cs="Arial"/>
              </w:rPr>
              <w:t xml:space="preserve"> revisar aspectos generales del mercado del bien, obra o servicio que sean relevantes en el </w:t>
            </w:r>
            <w:r>
              <w:rPr>
                <w:rFonts w:ascii="Arial" w:hAnsi="Arial" w:cs="Arial"/>
              </w:rPr>
              <w:t>p</w:t>
            </w:r>
            <w:r w:rsidRPr="000B42B9">
              <w:rPr>
                <w:rFonts w:ascii="Arial" w:hAnsi="Arial" w:cs="Arial"/>
              </w:rPr>
              <w:t xml:space="preserve">roceso de </w:t>
            </w:r>
            <w:r>
              <w:rPr>
                <w:rFonts w:ascii="Arial" w:hAnsi="Arial" w:cs="Arial"/>
              </w:rPr>
              <w:t>c</w:t>
            </w:r>
            <w:r w:rsidRPr="000B42B9">
              <w:rPr>
                <w:rFonts w:ascii="Arial" w:hAnsi="Arial" w:cs="Arial"/>
              </w:rPr>
              <w:t xml:space="preserve">ontratación. </w:t>
            </w:r>
            <w:r>
              <w:rPr>
                <w:rFonts w:ascii="Arial" w:hAnsi="Arial" w:cs="Arial"/>
              </w:rPr>
              <w:t>Para ello</w:t>
            </w:r>
            <w:r w:rsidRPr="000B42B9">
              <w:rPr>
                <w:rFonts w:ascii="Arial" w:hAnsi="Arial" w:cs="Arial"/>
              </w:rPr>
              <w:t>, Colombia Compr</w:t>
            </w:r>
            <w:r>
              <w:rPr>
                <w:rFonts w:ascii="Arial" w:hAnsi="Arial" w:cs="Arial"/>
              </w:rPr>
              <w:t>a Eficiente recomienda analizar</w:t>
            </w:r>
            <w:r w:rsidRPr="000B42B9">
              <w:rPr>
                <w:rFonts w:ascii="Arial" w:hAnsi="Arial" w:cs="Arial"/>
              </w:rPr>
              <w:t xml:space="preserve"> los siguien</w:t>
            </w:r>
            <w:r>
              <w:rPr>
                <w:rFonts w:ascii="Arial" w:hAnsi="Arial" w:cs="Arial"/>
              </w:rPr>
              <w:t>tes contextos</w:t>
            </w:r>
            <w:r w:rsidRPr="000B42B9">
              <w:rPr>
                <w:rFonts w:ascii="Arial" w:hAnsi="Arial" w:cs="Arial"/>
              </w:rPr>
              <w:t>, los cuales pueden tener un alcance local, regional, nacional o internacional, dependiendo del proceso de contratación que se vaya a realizar.</w:t>
            </w:r>
          </w:p>
          <w:p w14:paraId="516B2193" w14:textId="77777777" w:rsidR="00063710" w:rsidRPr="000B42B9" w:rsidRDefault="00063710" w:rsidP="006B6934">
            <w:pPr>
              <w:overflowPunct/>
              <w:autoSpaceDE/>
              <w:autoSpaceDN/>
              <w:adjustRightInd/>
              <w:contextualSpacing/>
              <w:jc w:val="both"/>
              <w:textAlignment w:val="auto"/>
              <w:rPr>
                <w:rFonts w:ascii="Arial" w:hAnsi="Arial" w:cs="Arial"/>
              </w:rPr>
            </w:pPr>
          </w:p>
          <w:p w14:paraId="15F3EC8E" w14:textId="77777777" w:rsidR="00063710" w:rsidRDefault="00063710" w:rsidP="006B6934">
            <w:pPr>
              <w:overflowPunct/>
              <w:autoSpaceDE/>
              <w:autoSpaceDN/>
              <w:adjustRightInd/>
              <w:contextualSpacing/>
              <w:jc w:val="both"/>
              <w:textAlignment w:val="auto"/>
              <w:rPr>
                <w:rFonts w:ascii="Arial" w:hAnsi="Arial" w:cs="Arial"/>
              </w:rPr>
            </w:pPr>
            <w:r w:rsidRPr="008804A4">
              <w:rPr>
                <w:rFonts w:ascii="Arial" w:hAnsi="Arial" w:cs="Arial"/>
                <w:u w:val="single"/>
              </w:rPr>
              <w:t>Económico</w:t>
            </w:r>
            <w:r w:rsidRPr="000B42B9">
              <w:rPr>
                <w:rFonts w:ascii="Arial" w:hAnsi="Arial" w:cs="Arial"/>
              </w:rPr>
              <w:t>: Análisis de datos de: (i) productos incluidos dentro del sector; (ii) agentes que componen el sector; (iii) gremios y asociaciones que participan en el sector; (iv) cifras totales de ventas; (v) perspectivas de crecimiento, inversión y ventas; (v) variables económicas que afectan el sector como inflación, variación del SMMLV y la tasa de cambio; (vi) cadena de producción y distribución; (vii) materias primas necesarias para la producción y la variación de sus precios; (viii) dinámica de importaciones, exportaciones y contr</w:t>
            </w:r>
            <w:r>
              <w:rPr>
                <w:rFonts w:ascii="Arial" w:hAnsi="Arial" w:cs="Arial"/>
              </w:rPr>
              <w:t>abando, en caso de que aplique; y (ix) variables macroeconómicas relacionadas con el sector como crecimiento económico del sector, PIB del sector, empleo, desempleo, informalidad, entre otros.</w:t>
            </w:r>
          </w:p>
          <w:p w14:paraId="49C6C97E" w14:textId="77777777" w:rsidR="00063710" w:rsidRDefault="00063710" w:rsidP="006B6934">
            <w:pPr>
              <w:overflowPunct/>
              <w:autoSpaceDE/>
              <w:autoSpaceDN/>
              <w:adjustRightInd/>
              <w:contextualSpacing/>
              <w:jc w:val="both"/>
              <w:textAlignment w:val="auto"/>
              <w:rPr>
                <w:rFonts w:ascii="Arial" w:hAnsi="Arial" w:cs="Arial"/>
              </w:rPr>
            </w:pPr>
          </w:p>
          <w:p w14:paraId="6A2CD2AB" w14:textId="77777777" w:rsidR="00063710" w:rsidRDefault="00063710" w:rsidP="006B6934">
            <w:pPr>
              <w:overflowPunct/>
              <w:autoSpaceDE/>
              <w:autoSpaceDN/>
              <w:adjustRightInd/>
              <w:contextualSpacing/>
              <w:jc w:val="both"/>
              <w:textAlignment w:val="auto"/>
              <w:rPr>
                <w:rFonts w:ascii="Arial" w:hAnsi="Arial" w:cs="Arial"/>
              </w:rPr>
            </w:pPr>
            <w:r w:rsidRPr="008804A4">
              <w:rPr>
                <w:rFonts w:ascii="Arial" w:hAnsi="Arial" w:cs="Arial"/>
                <w:u w:val="single"/>
              </w:rPr>
              <w:t>Técnico</w:t>
            </w:r>
            <w:r w:rsidRPr="000B42B9">
              <w:rPr>
                <w:rFonts w:ascii="Arial" w:hAnsi="Arial" w:cs="Arial"/>
              </w:rPr>
              <w:t>: Las condiciones técnicas y tecnológicas del objet</w:t>
            </w:r>
            <w:r>
              <w:rPr>
                <w:rFonts w:ascii="Arial" w:hAnsi="Arial" w:cs="Arial"/>
              </w:rPr>
              <w:t>o del p</w:t>
            </w:r>
            <w:r w:rsidRPr="000B42B9">
              <w:rPr>
                <w:rFonts w:ascii="Arial" w:hAnsi="Arial" w:cs="Arial"/>
              </w:rPr>
              <w:t xml:space="preserve">roceso de </w:t>
            </w:r>
            <w:r>
              <w:rPr>
                <w:rFonts w:ascii="Arial" w:hAnsi="Arial" w:cs="Arial"/>
              </w:rPr>
              <w:t>c</w:t>
            </w:r>
            <w:r w:rsidRPr="000B42B9">
              <w:rPr>
                <w:rFonts w:ascii="Arial" w:hAnsi="Arial" w:cs="Arial"/>
              </w:rPr>
              <w:t xml:space="preserve">ontratación, incluyendo el estado de la innovación y desarrollo técnico que permite crear nuevos productos y oportunidades de mercado y las nuevas tendencias como: (i) cambios tecnológicos, (ii) amplitud de la oferta de características de los productos; (iii) especificaciones de calidad; (iv) condiciones especiales para la entrega (cadenas de frío, sistemas de vigilancia, etc.) y (v) tiempos de entrega. </w:t>
            </w:r>
          </w:p>
          <w:p w14:paraId="549AD98A" w14:textId="77777777" w:rsidR="00063710" w:rsidRDefault="00063710" w:rsidP="006B6934">
            <w:pPr>
              <w:overflowPunct/>
              <w:autoSpaceDE/>
              <w:autoSpaceDN/>
              <w:adjustRightInd/>
              <w:contextualSpacing/>
              <w:jc w:val="both"/>
              <w:textAlignment w:val="auto"/>
              <w:rPr>
                <w:rFonts w:ascii="Arial" w:hAnsi="Arial" w:cs="Arial"/>
              </w:rPr>
            </w:pPr>
          </w:p>
          <w:p w14:paraId="539860CB" w14:textId="77777777" w:rsidR="00063710" w:rsidRDefault="00063710" w:rsidP="006B6934">
            <w:pPr>
              <w:overflowPunct/>
              <w:autoSpaceDE/>
              <w:autoSpaceDN/>
              <w:adjustRightInd/>
              <w:contextualSpacing/>
              <w:jc w:val="both"/>
              <w:textAlignment w:val="auto"/>
              <w:rPr>
                <w:rFonts w:ascii="Arial" w:hAnsi="Arial" w:cs="Arial"/>
              </w:rPr>
            </w:pPr>
            <w:r w:rsidRPr="008804A4">
              <w:rPr>
                <w:rFonts w:ascii="Arial" w:hAnsi="Arial" w:cs="Arial"/>
                <w:u w:val="single"/>
              </w:rPr>
              <w:t>Regulatorio</w:t>
            </w:r>
            <w:r w:rsidRPr="000B42B9">
              <w:rPr>
                <w:rFonts w:ascii="Arial" w:hAnsi="Arial" w:cs="Arial"/>
              </w:rPr>
              <w:t xml:space="preserve">: </w:t>
            </w:r>
            <w:r>
              <w:rPr>
                <w:rFonts w:ascii="Arial" w:hAnsi="Arial" w:cs="Arial"/>
              </w:rPr>
              <w:t>I</w:t>
            </w:r>
            <w:r w:rsidRPr="000B42B9">
              <w:rPr>
                <w:rFonts w:ascii="Arial" w:hAnsi="Arial" w:cs="Arial"/>
              </w:rPr>
              <w:t xml:space="preserve">dentificar la regulación aplicable al objeto del </w:t>
            </w:r>
            <w:r>
              <w:rPr>
                <w:rFonts w:ascii="Arial" w:hAnsi="Arial" w:cs="Arial"/>
              </w:rPr>
              <w:t>p</w:t>
            </w:r>
            <w:r w:rsidRPr="000B42B9">
              <w:rPr>
                <w:rFonts w:ascii="Arial" w:hAnsi="Arial" w:cs="Arial"/>
              </w:rPr>
              <w:t xml:space="preserve">roceso de </w:t>
            </w:r>
            <w:r>
              <w:rPr>
                <w:rFonts w:ascii="Arial" w:hAnsi="Arial" w:cs="Arial"/>
              </w:rPr>
              <w:t>c</w:t>
            </w:r>
            <w:r w:rsidRPr="000B42B9">
              <w:rPr>
                <w:rFonts w:ascii="Arial" w:hAnsi="Arial" w:cs="Arial"/>
              </w:rPr>
              <w:t xml:space="preserve">ontratación, tanto la que influye en el mercado del bien, obra o servicio, como la que regula la actividad de los proveedores y compradores de manera particular, incluyendo regulaciones de mercado, de precios, ambientales, tributarias y de cualquier otro tipo, así como las modificaciones recientes a tales regulaciones y el impacto en su aplicación. También debe estudiar si en el sector hay Normas Técnicas Colombianas, acuerdos o normas internacionales aplicables y autoridades regulatorias o de vigilancia. </w:t>
            </w:r>
          </w:p>
          <w:p w14:paraId="17C62789" w14:textId="77777777" w:rsidR="00063710" w:rsidRDefault="00063710" w:rsidP="006B6934">
            <w:pPr>
              <w:overflowPunct/>
              <w:autoSpaceDE/>
              <w:autoSpaceDN/>
              <w:adjustRightInd/>
              <w:contextualSpacing/>
              <w:jc w:val="both"/>
              <w:textAlignment w:val="auto"/>
              <w:rPr>
                <w:rFonts w:ascii="Arial" w:hAnsi="Arial" w:cs="Arial"/>
              </w:rPr>
            </w:pPr>
          </w:p>
          <w:p w14:paraId="27E779CE" w14:textId="77777777" w:rsidR="00063710" w:rsidRPr="000B42B9" w:rsidRDefault="00063710" w:rsidP="006B6934">
            <w:pPr>
              <w:overflowPunct/>
              <w:autoSpaceDE/>
              <w:autoSpaceDN/>
              <w:adjustRightInd/>
              <w:contextualSpacing/>
              <w:jc w:val="both"/>
              <w:textAlignment w:val="auto"/>
              <w:rPr>
                <w:rFonts w:ascii="Arial" w:hAnsi="Arial" w:cs="Arial"/>
                <w:color w:val="000000" w:themeColor="text1"/>
                <w:lang w:val="es-CO" w:eastAsia="es-CO"/>
              </w:rPr>
            </w:pPr>
            <w:r w:rsidRPr="008804A4">
              <w:rPr>
                <w:rFonts w:ascii="Arial" w:hAnsi="Arial" w:cs="Arial"/>
                <w:u w:val="single"/>
              </w:rPr>
              <w:t>Otros</w:t>
            </w:r>
            <w:r w:rsidRPr="000B42B9">
              <w:rPr>
                <w:rFonts w:ascii="Arial" w:hAnsi="Arial" w:cs="Arial"/>
              </w:rPr>
              <w:t xml:space="preserve">: </w:t>
            </w:r>
            <w:r>
              <w:rPr>
                <w:rFonts w:ascii="Arial" w:hAnsi="Arial" w:cs="Arial"/>
              </w:rPr>
              <w:t>E</w:t>
            </w:r>
            <w:r w:rsidRPr="000B42B9">
              <w:rPr>
                <w:rFonts w:ascii="Arial" w:hAnsi="Arial" w:cs="Arial"/>
              </w:rPr>
              <w:t xml:space="preserve">stablecer otros contextos como </w:t>
            </w:r>
            <w:r w:rsidRPr="008804A4">
              <w:rPr>
                <w:rFonts w:ascii="Arial" w:hAnsi="Arial" w:cs="Arial"/>
                <w:u w:val="single"/>
              </w:rPr>
              <w:t>ambiental, social y/o político</w:t>
            </w:r>
            <w:r w:rsidRPr="000B42B9">
              <w:rPr>
                <w:rFonts w:ascii="Arial" w:hAnsi="Arial" w:cs="Arial"/>
              </w:rPr>
              <w:t xml:space="preserve"> si es conveniente y relevante para conocer el sector.</w:t>
            </w:r>
          </w:p>
          <w:p w14:paraId="5FEA7C13" w14:textId="77777777" w:rsidR="00063710" w:rsidRDefault="00063710" w:rsidP="006B6934">
            <w:pPr>
              <w:overflowPunct/>
              <w:autoSpaceDE/>
              <w:autoSpaceDN/>
              <w:adjustRightInd/>
              <w:contextualSpacing/>
              <w:jc w:val="center"/>
              <w:textAlignment w:val="auto"/>
              <w:rPr>
                <w:rFonts w:ascii="Arial" w:hAnsi="Arial" w:cs="Arial"/>
                <w:color w:val="000000"/>
                <w:lang w:val="es-CO" w:eastAsia="es-CO"/>
              </w:rPr>
            </w:pPr>
          </w:p>
          <w:p w14:paraId="76388ECD" w14:textId="77777777" w:rsidR="006C2BC7" w:rsidRPr="00634E21" w:rsidRDefault="006C2BC7" w:rsidP="006B6934">
            <w:pPr>
              <w:overflowPunct/>
              <w:autoSpaceDE/>
              <w:autoSpaceDN/>
              <w:adjustRightInd/>
              <w:contextualSpacing/>
              <w:jc w:val="center"/>
              <w:textAlignment w:val="auto"/>
              <w:rPr>
                <w:rFonts w:ascii="Arial" w:hAnsi="Arial" w:cs="Arial"/>
                <w:color w:val="000000"/>
                <w:lang w:val="es-CO" w:eastAsia="es-CO"/>
              </w:rPr>
            </w:pPr>
          </w:p>
        </w:tc>
      </w:tr>
      <w:tr w:rsidR="00063710" w:rsidRPr="00634E21" w14:paraId="5FC37441" w14:textId="77777777" w:rsidTr="007449C0">
        <w:trPr>
          <w:trHeight w:val="255"/>
        </w:trPr>
        <w:tc>
          <w:tcPr>
            <w:tcW w:w="5000" w:type="pct"/>
            <w:tcBorders>
              <w:top w:val="single" w:sz="8" w:space="0" w:color="auto"/>
              <w:left w:val="single" w:sz="8" w:space="0" w:color="auto"/>
              <w:bottom w:val="nil"/>
              <w:right w:val="single" w:sz="8" w:space="0" w:color="000000"/>
            </w:tcBorders>
            <w:shd w:val="clear" w:color="000000" w:fill="D9E1F2"/>
            <w:noWrap/>
            <w:vAlign w:val="bottom"/>
            <w:hideMark/>
          </w:tcPr>
          <w:p w14:paraId="7C4E37E6" w14:textId="77777777" w:rsidR="00063710" w:rsidRPr="00634E21" w:rsidRDefault="00063710" w:rsidP="006B6934">
            <w:pPr>
              <w:overflowPunct/>
              <w:autoSpaceDE/>
              <w:autoSpaceDN/>
              <w:adjustRightInd/>
              <w:contextualSpacing/>
              <w:textAlignment w:val="auto"/>
              <w:rPr>
                <w:rFonts w:ascii="Arial" w:hAnsi="Arial" w:cs="Arial"/>
                <w:b/>
                <w:bCs/>
                <w:lang w:val="es-CO" w:eastAsia="es-CO"/>
              </w:rPr>
            </w:pPr>
            <w:r>
              <w:rPr>
                <w:rFonts w:ascii="Arial" w:hAnsi="Arial" w:cs="Arial"/>
                <w:b/>
                <w:bCs/>
                <w:lang w:val="es-CO" w:eastAsia="es-CO"/>
              </w:rPr>
              <w:lastRenderedPageBreak/>
              <w:t>3.2</w:t>
            </w:r>
            <w:r w:rsidRPr="00634E21">
              <w:rPr>
                <w:rFonts w:ascii="Arial" w:hAnsi="Arial" w:cs="Arial"/>
                <w:b/>
                <w:bCs/>
                <w:lang w:val="es-CO" w:eastAsia="es-CO"/>
              </w:rPr>
              <w:t xml:space="preserve">. </w:t>
            </w:r>
            <w:r>
              <w:rPr>
                <w:rFonts w:ascii="Arial" w:hAnsi="Arial" w:cs="Arial"/>
                <w:b/>
                <w:bCs/>
                <w:lang w:val="es-CO" w:eastAsia="es-CO"/>
              </w:rPr>
              <w:t>ANÁLISIS DE OFERTA</w:t>
            </w:r>
          </w:p>
        </w:tc>
      </w:tr>
      <w:tr w:rsidR="00063710" w:rsidRPr="00634E21" w14:paraId="3BCF7298" w14:textId="77777777" w:rsidTr="007449C0">
        <w:trPr>
          <w:trHeight w:val="405"/>
        </w:trPr>
        <w:tc>
          <w:tcPr>
            <w:tcW w:w="5000" w:type="pct"/>
            <w:tcBorders>
              <w:top w:val="single" w:sz="4" w:space="0" w:color="auto"/>
              <w:left w:val="single" w:sz="8" w:space="0" w:color="auto"/>
              <w:bottom w:val="single" w:sz="4" w:space="0" w:color="auto"/>
              <w:right w:val="single" w:sz="8" w:space="0" w:color="000000"/>
            </w:tcBorders>
            <w:shd w:val="clear" w:color="auto" w:fill="auto"/>
            <w:hideMark/>
          </w:tcPr>
          <w:p w14:paraId="684FCBA2" w14:textId="19EB0E5C" w:rsidR="00063710" w:rsidRDefault="00063710" w:rsidP="006B6934">
            <w:pPr>
              <w:overflowPunct/>
              <w:autoSpaceDE/>
              <w:autoSpaceDN/>
              <w:adjustRightInd/>
              <w:contextualSpacing/>
              <w:jc w:val="both"/>
              <w:textAlignment w:val="auto"/>
              <w:rPr>
                <w:rFonts w:ascii="Arial" w:hAnsi="Arial" w:cs="Arial"/>
                <w:color w:val="000000" w:themeColor="text1"/>
                <w:lang w:val="es-CO" w:eastAsia="es-CO"/>
              </w:rPr>
            </w:pPr>
          </w:p>
          <w:p w14:paraId="584406E0" w14:textId="77777777" w:rsidR="00063710" w:rsidRPr="008804A4" w:rsidRDefault="00063710" w:rsidP="006B6934">
            <w:pPr>
              <w:overflowPunct/>
              <w:autoSpaceDE/>
              <w:autoSpaceDN/>
              <w:adjustRightInd/>
              <w:contextualSpacing/>
              <w:jc w:val="both"/>
              <w:textAlignment w:val="auto"/>
              <w:rPr>
                <w:rFonts w:ascii="Arial" w:hAnsi="Arial" w:cs="Arial"/>
                <w:bCs/>
                <w:lang w:val="es-CO" w:eastAsia="es-CO"/>
              </w:rPr>
            </w:pPr>
            <w:r w:rsidRPr="008804A4">
              <w:rPr>
                <w:rFonts w:ascii="Arial" w:hAnsi="Arial" w:cs="Arial"/>
                <w:bCs/>
                <w:lang w:val="es-CO" w:eastAsia="es-CO"/>
              </w:rPr>
              <w:t>Responder las siguientes preguntas</w:t>
            </w:r>
            <w:r>
              <w:rPr>
                <w:rFonts w:ascii="Arial" w:hAnsi="Arial" w:cs="Arial"/>
                <w:bCs/>
                <w:lang w:val="es-CO" w:eastAsia="es-CO"/>
              </w:rPr>
              <w:t>.</w:t>
            </w:r>
          </w:p>
          <w:p w14:paraId="44C8B756" w14:textId="77777777" w:rsidR="00063710" w:rsidRPr="008764EA" w:rsidRDefault="00063710" w:rsidP="006B6934">
            <w:pPr>
              <w:overflowPunct/>
              <w:autoSpaceDE/>
              <w:autoSpaceDN/>
              <w:adjustRightInd/>
              <w:contextualSpacing/>
              <w:jc w:val="both"/>
              <w:textAlignment w:val="auto"/>
              <w:rPr>
                <w:rFonts w:ascii="Arial" w:hAnsi="Arial" w:cs="Arial"/>
                <w:color w:val="000000" w:themeColor="text1"/>
                <w:lang w:val="es-CO" w:eastAsia="es-CO"/>
              </w:rPr>
            </w:pPr>
          </w:p>
          <w:p w14:paraId="632E30A9" w14:textId="2F876FB1" w:rsidR="00063710" w:rsidRPr="008764EA" w:rsidRDefault="00063710" w:rsidP="006B6934">
            <w:pPr>
              <w:pStyle w:val="Prrafodelista"/>
              <w:numPr>
                <w:ilvl w:val="2"/>
                <w:numId w:val="26"/>
              </w:numPr>
              <w:overflowPunct/>
              <w:autoSpaceDE/>
              <w:autoSpaceDN/>
              <w:adjustRightInd/>
              <w:jc w:val="both"/>
              <w:textAlignment w:val="auto"/>
              <w:rPr>
                <w:rFonts w:ascii="Arial" w:hAnsi="Arial" w:cs="Arial"/>
                <w:b/>
              </w:rPr>
            </w:pPr>
            <w:r w:rsidRPr="008764EA">
              <w:rPr>
                <w:rFonts w:ascii="Arial" w:hAnsi="Arial" w:cs="Arial"/>
                <w:b/>
              </w:rPr>
              <w:t>¿Quién vende</w:t>
            </w:r>
            <w:r>
              <w:rPr>
                <w:rFonts w:ascii="Arial" w:hAnsi="Arial" w:cs="Arial"/>
                <w:b/>
              </w:rPr>
              <w:t xml:space="preserve"> el bien, obra o servicio</w:t>
            </w:r>
            <w:r w:rsidRPr="008764EA">
              <w:rPr>
                <w:rFonts w:ascii="Arial" w:hAnsi="Arial" w:cs="Arial"/>
                <w:b/>
              </w:rPr>
              <w:t>?</w:t>
            </w:r>
          </w:p>
          <w:p w14:paraId="7E0DBC1A" w14:textId="77777777" w:rsidR="00063710" w:rsidRPr="008764EA" w:rsidRDefault="00063710" w:rsidP="006B6934">
            <w:pPr>
              <w:overflowPunct/>
              <w:autoSpaceDE/>
              <w:autoSpaceDN/>
              <w:adjustRightInd/>
              <w:contextualSpacing/>
              <w:jc w:val="both"/>
              <w:textAlignment w:val="auto"/>
              <w:rPr>
                <w:rFonts w:ascii="Arial" w:hAnsi="Arial" w:cs="Arial"/>
                <w:color w:val="000000"/>
                <w:lang w:eastAsia="es-CO"/>
              </w:rPr>
            </w:pPr>
          </w:p>
          <w:p w14:paraId="6FF6232F" w14:textId="77777777" w:rsidR="00063710" w:rsidRPr="008764EA" w:rsidRDefault="00063710" w:rsidP="006B6934">
            <w:pPr>
              <w:overflowPunct/>
              <w:autoSpaceDE/>
              <w:autoSpaceDN/>
              <w:adjustRightInd/>
              <w:contextualSpacing/>
              <w:jc w:val="both"/>
              <w:textAlignment w:val="auto"/>
              <w:rPr>
                <w:rFonts w:ascii="Arial" w:hAnsi="Arial" w:cs="Arial"/>
              </w:rPr>
            </w:pPr>
            <w:r w:rsidRPr="008764EA">
              <w:rPr>
                <w:rFonts w:ascii="Arial" w:hAnsi="Arial" w:cs="Arial"/>
                <w:lang w:val="es-CO"/>
              </w:rPr>
              <w:t>I</w:t>
            </w:r>
            <w:r w:rsidRPr="008764EA">
              <w:rPr>
                <w:rFonts w:ascii="Arial" w:hAnsi="Arial" w:cs="Arial"/>
              </w:rPr>
              <w:t xml:space="preserve">dentificar los proveedores en el mercado del bien, obra o servicio, así como sus principales características: tamaño empresarial, ubicación, esquemas de producción y comportamiento financiero. Esta identificación permite determinar posibles riesgos de colusión (Colusión: acuerdo ilícito entre oferentes para elevar los precios o disminuir la calidad de bienes, obras o servicios que la entidad pretende adquirir mediante un proceso competitivo. SIC. Guía Práctica para combatir la colusión en las licitaciones públicas) y también establecer el poder de negociación de los proveedores, el cual está relacionado con el número de competidores presentes en el mercado y las participaciones de cada uno en el mercado. </w:t>
            </w:r>
          </w:p>
          <w:p w14:paraId="50B0B816" w14:textId="77777777" w:rsidR="00063710" w:rsidRPr="008764EA" w:rsidRDefault="00063710" w:rsidP="006B6934">
            <w:pPr>
              <w:overflowPunct/>
              <w:autoSpaceDE/>
              <w:autoSpaceDN/>
              <w:adjustRightInd/>
              <w:contextualSpacing/>
              <w:jc w:val="both"/>
              <w:textAlignment w:val="auto"/>
              <w:rPr>
                <w:rFonts w:ascii="Arial" w:hAnsi="Arial" w:cs="Arial"/>
              </w:rPr>
            </w:pPr>
          </w:p>
          <w:p w14:paraId="26930121" w14:textId="5DB112B5" w:rsidR="00063710" w:rsidRPr="008764EA" w:rsidRDefault="00063710" w:rsidP="006B6934">
            <w:pPr>
              <w:overflowPunct/>
              <w:autoSpaceDE/>
              <w:autoSpaceDN/>
              <w:adjustRightInd/>
              <w:contextualSpacing/>
              <w:jc w:val="both"/>
              <w:textAlignment w:val="auto"/>
              <w:rPr>
                <w:rFonts w:ascii="Arial" w:hAnsi="Arial" w:cs="Arial"/>
                <w:color w:val="000000"/>
                <w:lang w:val="es-CO" w:eastAsia="es-CO"/>
              </w:rPr>
            </w:pPr>
            <w:r w:rsidRPr="008764EA">
              <w:rPr>
                <w:rFonts w:ascii="Arial" w:hAnsi="Arial" w:cs="Arial"/>
              </w:rPr>
              <w:t>Para identificar los posibles proveedores es recomendable utilizar bases de datos e información del Sistema de Información y Reporte Empresarial –SIREM (sistema que contiene la información suministrada por las sociedades del sector real sometidas a la inspección, vigilancia y control de la Superintendencia de Sociedades); las bases de datos de las Cámaras de Comercio y de los gremios; y cualquier otro sistema de información empresarial o sectorial disponible en el mercado</w:t>
            </w:r>
            <w:r>
              <w:rPr>
                <w:rFonts w:ascii="Arial" w:hAnsi="Arial" w:cs="Arial"/>
              </w:rPr>
              <w:t xml:space="preserve"> </w:t>
            </w:r>
            <w:r w:rsidR="005A5F44">
              <w:rPr>
                <w:rFonts w:ascii="Arial" w:hAnsi="Arial" w:cs="Arial"/>
                <w:color w:val="000000" w:themeColor="text1"/>
                <w:lang w:val="es-CO" w:eastAsia="es-CO"/>
              </w:rPr>
              <w:t>(ver Anexo 2</w:t>
            </w:r>
            <w:r>
              <w:rPr>
                <w:rFonts w:ascii="Arial" w:hAnsi="Arial" w:cs="Arial"/>
                <w:color w:val="000000" w:themeColor="text1"/>
                <w:lang w:val="es-CO" w:eastAsia="es-CO"/>
              </w:rPr>
              <w:t>: Fuentes de información).</w:t>
            </w:r>
          </w:p>
          <w:p w14:paraId="709F205C" w14:textId="77777777" w:rsidR="00063710" w:rsidRPr="008764EA" w:rsidRDefault="00063710" w:rsidP="006B6934">
            <w:pPr>
              <w:overflowPunct/>
              <w:autoSpaceDE/>
              <w:autoSpaceDN/>
              <w:adjustRightInd/>
              <w:contextualSpacing/>
              <w:jc w:val="both"/>
              <w:textAlignment w:val="auto"/>
              <w:rPr>
                <w:rFonts w:ascii="Arial" w:hAnsi="Arial" w:cs="Arial"/>
                <w:color w:val="000000"/>
                <w:lang w:val="es-CO" w:eastAsia="es-CO"/>
              </w:rPr>
            </w:pPr>
          </w:p>
          <w:p w14:paraId="23A94D4E" w14:textId="79D49C49" w:rsidR="00063710" w:rsidRPr="00B5401F" w:rsidRDefault="00063710" w:rsidP="006B6934">
            <w:pPr>
              <w:pStyle w:val="Prrafodelista"/>
              <w:numPr>
                <w:ilvl w:val="2"/>
                <w:numId w:val="26"/>
              </w:numPr>
              <w:overflowPunct/>
              <w:autoSpaceDE/>
              <w:autoSpaceDN/>
              <w:adjustRightInd/>
              <w:jc w:val="both"/>
              <w:textAlignment w:val="auto"/>
              <w:rPr>
                <w:rFonts w:ascii="Arial" w:hAnsi="Arial" w:cs="Arial"/>
                <w:b/>
              </w:rPr>
            </w:pPr>
            <w:r w:rsidRPr="00B5401F">
              <w:rPr>
                <w:rFonts w:ascii="Arial" w:hAnsi="Arial" w:cs="Arial"/>
                <w:b/>
              </w:rPr>
              <w:t xml:space="preserve">¿Cuál es la dinámica de producción, distribución y entrega de </w:t>
            </w:r>
            <w:r>
              <w:rPr>
                <w:rFonts w:ascii="Arial" w:hAnsi="Arial" w:cs="Arial"/>
                <w:b/>
              </w:rPr>
              <w:t>los bienes</w:t>
            </w:r>
            <w:r w:rsidRPr="00B5401F">
              <w:rPr>
                <w:rFonts w:ascii="Arial" w:hAnsi="Arial" w:cs="Arial"/>
                <w:b/>
              </w:rPr>
              <w:t>, obras o servicios?</w:t>
            </w:r>
          </w:p>
          <w:p w14:paraId="310761C2" w14:textId="77777777" w:rsidR="00063710" w:rsidRPr="00B5401F" w:rsidRDefault="00063710" w:rsidP="006B6934">
            <w:pPr>
              <w:overflowPunct/>
              <w:autoSpaceDE/>
              <w:autoSpaceDN/>
              <w:adjustRightInd/>
              <w:contextualSpacing/>
              <w:jc w:val="both"/>
              <w:textAlignment w:val="auto"/>
              <w:rPr>
                <w:rFonts w:ascii="Arial" w:hAnsi="Arial" w:cs="Arial"/>
                <w:color w:val="000000"/>
                <w:lang w:eastAsia="es-CO"/>
              </w:rPr>
            </w:pPr>
          </w:p>
          <w:p w14:paraId="033E20B4" w14:textId="77777777" w:rsidR="00063710" w:rsidRPr="008764EA" w:rsidRDefault="00063710" w:rsidP="006B6934">
            <w:pPr>
              <w:overflowPunct/>
              <w:autoSpaceDE/>
              <w:autoSpaceDN/>
              <w:adjustRightInd/>
              <w:contextualSpacing/>
              <w:jc w:val="both"/>
              <w:textAlignment w:val="auto"/>
              <w:rPr>
                <w:rFonts w:ascii="Arial" w:hAnsi="Arial" w:cs="Arial"/>
              </w:rPr>
            </w:pPr>
            <w:r w:rsidRPr="008764EA">
              <w:rPr>
                <w:rFonts w:ascii="Arial" w:hAnsi="Arial" w:cs="Arial"/>
              </w:rPr>
              <w:t>Al determinar los partícipes en la producción, comercialización y distribución de los bienes puede mejorar la eficiencia y la economía de las adquisiciones, disminuyendo en algunos casos el número de intermediarios. Se debe conocer el proceso de producción, distribución y entrega de los bienes, obras o servicios, los costos asociados a tales procesos, cuáles son las formas de distribución y entrega de bienes o suministro del servicio. Igualmente, entender la dinámica del mercado en lo que corresponde a la cadena de producción, distribución o suministro del bien, obra o servicio, así como identificar cuál y cómo es el proceso del bien, obra o servicio hasta llegar al usuario final, el papel que juegan los potenciales oferentes en esa cadena y el ciclo de vida del bien, obra o servicio. Es importante determinar si por ejemplo el proveedor además de ser proveedor de materias primas, es fabricante, importador, ensamblador, distribuidor mayorista, distribuidor minorista, intermediario, transportador, etc.</w:t>
            </w:r>
          </w:p>
          <w:p w14:paraId="017948F9" w14:textId="77777777" w:rsidR="00063710" w:rsidRPr="008764EA" w:rsidRDefault="00063710" w:rsidP="006B6934">
            <w:pPr>
              <w:overflowPunct/>
              <w:autoSpaceDE/>
              <w:autoSpaceDN/>
              <w:adjustRightInd/>
              <w:contextualSpacing/>
              <w:jc w:val="both"/>
              <w:textAlignment w:val="auto"/>
              <w:rPr>
                <w:rFonts w:ascii="Arial" w:hAnsi="Arial" w:cs="Arial"/>
              </w:rPr>
            </w:pPr>
          </w:p>
          <w:p w14:paraId="24F1390D" w14:textId="77777777" w:rsidR="00063710" w:rsidRPr="008764EA" w:rsidRDefault="00063710" w:rsidP="006B6934">
            <w:pPr>
              <w:overflowPunct/>
              <w:autoSpaceDE/>
              <w:autoSpaceDN/>
              <w:adjustRightInd/>
              <w:contextualSpacing/>
              <w:jc w:val="both"/>
              <w:textAlignment w:val="auto"/>
              <w:rPr>
                <w:rFonts w:ascii="Arial" w:hAnsi="Arial" w:cs="Arial"/>
              </w:rPr>
            </w:pPr>
            <w:r w:rsidRPr="008764EA">
              <w:rPr>
                <w:rFonts w:ascii="Arial" w:hAnsi="Arial" w:cs="Arial"/>
              </w:rPr>
              <w:t xml:space="preserve">El análisis debe incluir los precios, su comportamiento histórico y las perspectivas de cambio. Algunas variables que pueden incidir en los precios son: la variación del IPC, variación de la tasa de cambio y el cambio en los precios de las materias primas. La información necesaria para realizar este análisis puede encontrarse en distintas fuentes, tales como las mencionadas en el apartado anterior. Si la información requerida no está disponible en los sistemas de información, los mismos proveedores pueden ser la fuente de estos datos. </w:t>
            </w:r>
          </w:p>
          <w:p w14:paraId="552661DC" w14:textId="77777777" w:rsidR="00063710" w:rsidRDefault="00063710" w:rsidP="006B6934">
            <w:pPr>
              <w:overflowPunct/>
              <w:autoSpaceDE/>
              <w:autoSpaceDN/>
              <w:adjustRightInd/>
              <w:contextualSpacing/>
              <w:jc w:val="both"/>
              <w:textAlignment w:val="auto"/>
              <w:rPr>
                <w:rFonts w:ascii="Arial" w:hAnsi="Arial" w:cs="Arial"/>
              </w:rPr>
            </w:pPr>
          </w:p>
          <w:p w14:paraId="3C85202F" w14:textId="77777777" w:rsidR="00063710" w:rsidRPr="008764EA" w:rsidRDefault="00063710" w:rsidP="006B6934">
            <w:pPr>
              <w:overflowPunct/>
              <w:autoSpaceDE/>
              <w:autoSpaceDN/>
              <w:adjustRightInd/>
              <w:contextualSpacing/>
              <w:jc w:val="both"/>
              <w:textAlignment w:val="auto"/>
              <w:rPr>
                <w:rFonts w:ascii="Arial" w:hAnsi="Arial" w:cs="Arial"/>
              </w:rPr>
            </w:pPr>
            <w:r w:rsidRPr="008764EA">
              <w:rPr>
                <w:rFonts w:ascii="Arial" w:hAnsi="Arial" w:cs="Arial"/>
              </w:rPr>
              <w:t xml:space="preserve">A continuación se </w:t>
            </w:r>
            <w:r>
              <w:rPr>
                <w:rFonts w:ascii="Arial" w:hAnsi="Arial" w:cs="Arial"/>
              </w:rPr>
              <w:t>presentan</w:t>
            </w:r>
            <w:r w:rsidRPr="008764EA">
              <w:rPr>
                <w:rFonts w:ascii="Arial" w:hAnsi="Arial" w:cs="Arial"/>
              </w:rPr>
              <w:t xml:space="preserve"> algunos conceptos importantes de la logística asociada al objeto del contrato que pueden ser incluidos en el estudio del sector:</w:t>
            </w:r>
          </w:p>
          <w:p w14:paraId="5A307268" w14:textId="77777777" w:rsidR="00063710" w:rsidRPr="008764EA" w:rsidRDefault="00063710" w:rsidP="006B6934">
            <w:pPr>
              <w:overflowPunct/>
              <w:autoSpaceDE/>
              <w:autoSpaceDN/>
              <w:adjustRightInd/>
              <w:contextualSpacing/>
              <w:jc w:val="both"/>
              <w:textAlignment w:val="auto"/>
              <w:rPr>
                <w:rFonts w:ascii="Arial" w:hAnsi="Arial" w:cs="Arial"/>
              </w:rPr>
            </w:pPr>
          </w:p>
          <w:p w14:paraId="0FA1D6A0" w14:textId="77777777" w:rsidR="00063710" w:rsidRPr="008764EA" w:rsidRDefault="00063710" w:rsidP="006B6934">
            <w:pPr>
              <w:overflowPunct/>
              <w:autoSpaceDE/>
              <w:autoSpaceDN/>
              <w:adjustRightInd/>
              <w:contextualSpacing/>
              <w:jc w:val="both"/>
              <w:textAlignment w:val="auto"/>
              <w:rPr>
                <w:rFonts w:ascii="Arial" w:hAnsi="Arial" w:cs="Arial"/>
              </w:rPr>
            </w:pPr>
            <w:r w:rsidRPr="008804A4">
              <w:rPr>
                <w:rFonts w:ascii="Arial" w:hAnsi="Arial" w:cs="Arial"/>
                <w:u w:val="single"/>
              </w:rPr>
              <w:t>Producción</w:t>
            </w:r>
            <w:r w:rsidRPr="008804A4">
              <w:rPr>
                <w:rFonts w:ascii="Arial" w:hAnsi="Arial" w:cs="Arial"/>
              </w:rPr>
              <w:t>:</w:t>
            </w:r>
            <w:r w:rsidRPr="008764EA">
              <w:rPr>
                <w:rFonts w:ascii="Arial" w:hAnsi="Arial" w:cs="Arial"/>
              </w:rPr>
              <w:t xml:space="preserve"> Colombia Compra Eficiente recomienda conocer los métodos de producción de los potenciales proveedores. Por un lado, muchos proveedores manejan su producción únicamente bajo pedido, es decir, tienen poca flexibilidad en caso de alguna adición a un pedido planeado. Por el contrario, en caso de que el proveedor maneje una producción constante o un inventario de producto terminado disponible para suministrar en todo momento, se debe conocer el costo de adquirir productos por fuera de un pedido planeado pues probablemente estos van a ser más altos; adicionalmente, es importante determinar si existen oportunidades de obtener descuentos por volumen.</w:t>
            </w:r>
          </w:p>
          <w:p w14:paraId="4EB37F9B" w14:textId="77777777" w:rsidR="00063710" w:rsidRPr="008764EA" w:rsidRDefault="00063710" w:rsidP="006B6934">
            <w:pPr>
              <w:overflowPunct/>
              <w:autoSpaceDE/>
              <w:autoSpaceDN/>
              <w:adjustRightInd/>
              <w:contextualSpacing/>
              <w:jc w:val="both"/>
              <w:textAlignment w:val="auto"/>
              <w:rPr>
                <w:rFonts w:ascii="Arial" w:hAnsi="Arial" w:cs="Arial"/>
              </w:rPr>
            </w:pPr>
          </w:p>
          <w:p w14:paraId="57334216" w14:textId="4C0C2D68" w:rsidR="00063710" w:rsidRDefault="00063710" w:rsidP="006B6934">
            <w:pPr>
              <w:overflowPunct/>
              <w:autoSpaceDE/>
              <w:autoSpaceDN/>
              <w:adjustRightInd/>
              <w:contextualSpacing/>
              <w:jc w:val="both"/>
              <w:textAlignment w:val="auto"/>
              <w:rPr>
                <w:rFonts w:ascii="Arial" w:hAnsi="Arial" w:cs="Arial"/>
              </w:rPr>
            </w:pPr>
            <w:r w:rsidRPr="008804A4">
              <w:rPr>
                <w:rFonts w:ascii="Arial" w:hAnsi="Arial" w:cs="Arial"/>
                <w:u w:val="single"/>
              </w:rPr>
              <w:t>Distribución</w:t>
            </w:r>
            <w:r w:rsidRPr="008764EA">
              <w:rPr>
                <w:rFonts w:ascii="Arial" w:hAnsi="Arial" w:cs="Arial"/>
              </w:rPr>
              <w:t xml:space="preserve">: </w:t>
            </w:r>
            <w:r>
              <w:rPr>
                <w:rFonts w:ascii="Arial" w:hAnsi="Arial" w:cs="Arial"/>
              </w:rPr>
              <w:t>Se</w:t>
            </w:r>
            <w:r w:rsidRPr="008764EA">
              <w:rPr>
                <w:rFonts w:ascii="Arial" w:hAnsi="Arial" w:cs="Arial"/>
              </w:rPr>
              <w:t xml:space="preserve"> debe conocer cómo funciona el transporte y cuáles son los tiempos de entrega que manejan los potenciales proveedores. Conocer el costo de transportar y entregar un producto es decisivo a la hora de determinar la frecuencia prudente de los pedidos o la posibilidad de contratar el servicio de transporte de forma independiente. Adicionalmente, el tiempo de entrega puede brindar información sobre la posibilidad de realizar pedidos de último momento o de urgencia y si es el caso conocer los sobrecostos que puede traer consigo esta situación. </w:t>
            </w:r>
          </w:p>
          <w:p w14:paraId="647B2B98" w14:textId="77777777" w:rsidR="00063710" w:rsidRDefault="00063710" w:rsidP="006B6934">
            <w:pPr>
              <w:overflowPunct/>
              <w:autoSpaceDE/>
              <w:autoSpaceDN/>
              <w:adjustRightInd/>
              <w:contextualSpacing/>
              <w:jc w:val="both"/>
              <w:textAlignment w:val="auto"/>
              <w:rPr>
                <w:rFonts w:ascii="Arial" w:hAnsi="Arial" w:cs="Arial"/>
              </w:rPr>
            </w:pPr>
          </w:p>
          <w:p w14:paraId="64444BBF" w14:textId="77777777" w:rsidR="00063710" w:rsidRDefault="00063710" w:rsidP="006B6934">
            <w:pPr>
              <w:overflowPunct/>
              <w:autoSpaceDE/>
              <w:autoSpaceDN/>
              <w:adjustRightInd/>
              <w:contextualSpacing/>
              <w:jc w:val="both"/>
              <w:textAlignment w:val="auto"/>
              <w:rPr>
                <w:rFonts w:ascii="Arial" w:hAnsi="Arial" w:cs="Arial"/>
                <w:color w:val="000000"/>
                <w:lang w:val="es-CO" w:eastAsia="es-CO"/>
              </w:rPr>
            </w:pPr>
            <w:r w:rsidRPr="008804A4">
              <w:rPr>
                <w:rFonts w:ascii="Arial" w:hAnsi="Arial" w:cs="Arial"/>
                <w:u w:val="single"/>
              </w:rPr>
              <w:lastRenderedPageBreak/>
              <w:t>Inventario</w:t>
            </w:r>
            <w:r w:rsidRPr="008764EA">
              <w:rPr>
                <w:rFonts w:ascii="Arial" w:hAnsi="Arial" w:cs="Arial"/>
              </w:rPr>
              <w:t xml:space="preserve">: Es la cantidad de materia prima, producto en proceso o producto terminado que hay en determinado momento. La compra o el suministro de bienes requiere de un estudio de la forma como almacenan y manejan sus inventarios los posibles oferentes para efectos del análisis del </w:t>
            </w:r>
            <w:r>
              <w:rPr>
                <w:rFonts w:ascii="Arial" w:hAnsi="Arial" w:cs="Arial"/>
              </w:rPr>
              <w:t>r</w:t>
            </w:r>
            <w:r w:rsidRPr="008764EA">
              <w:rPr>
                <w:rFonts w:ascii="Arial" w:hAnsi="Arial" w:cs="Arial"/>
              </w:rPr>
              <w:t xml:space="preserve">iesgo de desabastecimiento y para determinar si </w:t>
            </w:r>
            <w:r>
              <w:rPr>
                <w:rFonts w:ascii="Arial" w:hAnsi="Arial" w:cs="Arial"/>
              </w:rPr>
              <w:t>se</w:t>
            </w:r>
            <w:r w:rsidRPr="008764EA">
              <w:rPr>
                <w:rFonts w:ascii="Arial" w:hAnsi="Arial" w:cs="Arial"/>
              </w:rPr>
              <w:t xml:space="preserve"> requiere tener un inventario propio mínimo. </w:t>
            </w:r>
          </w:p>
          <w:p w14:paraId="3AD3EE17" w14:textId="77777777" w:rsidR="00063710" w:rsidRDefault="00063710" w:rsidP="006B6934">
            <w:pPr>
              <w:overflowPunct/>
              <w:autoSpaceDE/>
              <w:autoSpaceDN/>
              <w:adjustRightInd/>
              <w:contextualSpacing/>
              <w:jc w:val="both"/>
              <w:textAlignment w:val="auto"/>
              <w:rPr>
                <w:rFonts w:ascii="Arial" w:hAnsi="Arial" w:cs="Arial"/>
                <w:color w:val="000000"/>
                <w:lang w:val="es-CO" w:eastAsia="es-CO"/>
              </w:rPr>
            </w:pPr>
          </w:p>
          <w:p w14:paraId="15CDF98B" w14:textId="79A160EB" w:rsidR="004776BA" w:rsidRDefault="004776BA" w:rsidP="006B6934">
            <w:pPr>
              <w:overflowPunct/>
              <w:autoSpaceDE/>
              <w:autoSpaceDN/>
              <w:adjustRightInd/>
              <w:contextualSpacing/>
              <w:jc w:val="both"/>
              <w:textAlignment w:val="auto"/>
              <w:rPr>
                <w:rFonts w:ascii="Arial" w:hAnsi="Arial" w:cs="Arial"/>
                <w:color w:val="000000"/>
                <w:lang w:val="es-CO" w:eastAsia="es-CO"/>
              </w:rPr>
            </w:pPr>
            <w:r w:rsidRPr="004776BA">
              <w:rPr>
                <w:rFonts w:ascii="Arial" w:hAnsi="Arial" w:cs="Arial"/>
                <w:color w:val="000000"/>
                <w:u w:val="single"/>
                <w:lang w:val="es-CO" w:eastAsia="es-CO"/>
              </w:rPr>
              <w:t>Canales de comercialización</w:t>
            </w:r>
            <w:r>
              <w:rPr>
                <w:rFonts w:ascii="Arial" w:hAnsi="Arial" w:cs="Arial"/>
                <w:color w:val="000000"/>
                <w:lang w:val="es-CO" w:eastAsia="es-CO"/>
              </w:rPr>
              <w:t xml:space="preserve">: </w:t>
            </w:r>
            <w:r w:rsidR="00D61127">
              <w:rPr>
                <w:rFonts w:ascii="Arial" w:hAnsi="Arial" w:cs="Arial"/>
                <w:color w:val="000000"/>
                <w:lang w:val="es-CO" w:eastAsia="es-CO"/>
              </w:rPr>
              <w:t>entre los que podrán estar tradicional, grandes superficies, virtual, entre otros.</w:t>
            </w:r>
          </w:p>
          <w:p w14:paraId="2B1ABCF3" w14:textId="6F61CBA2" w:rsidR="004776BA" w:rsidRPr="00634E21" w:rsidRDefault="004776BA" w:rsidP="006B6934">
            <w:pPr>
              <w:overflowPunct/>
              <w:autoSpaceDE/>
              <w:autoSpaceDN/>
              <w:adjustRightInd/>
              <w:contextualSpacing/>
              <w:jc w:val="both"/>
              <w:textAlignment w:val="auto"/>
              <w:rPr>
                <w:rFonts w:ascii="Arial" w:hAnsi="Arial" w:cs="Arial"/>
                <w:color w:val="000000"/>
                <w:lang w:val="es-CO" w:eastAsia="es-CO"/>
              </w:rPr>
            </w:pPr>
          </w:p>
        </w:tc>
      </w:tr>
      <w:tr w:rsidR="00063710" w:rsidRPr="00634E21" w14:paraId="6D35E181" w14:textId="77777777" w:rsidTr="007449C0">
        <w:trPr>
          <w:trHeight w:val="255"/>
        </w:trPr>
        <w:tc>
          <w:tcPr>
            <w:tcW w:w="5000" w:type="pct"/>
            <w:tcBorders>
              <w:top w:val="single" w:sz="8" w:space="0" w:color="auto"/>
              <w:left w:val="single" w:sz="8" w:space="0" w:color="auto"/>
              <w:bottom w:val="nil"/>
              <w:right w:val="single" w:sz="8" w:space="0" w:color="000000"/>
            </w:tcBorders>
            <w:shd w:val="clear" w:color="000000" w:fill="D9E1F2"/>
            <w:noWrap/>
            <w:vAlign w:val="bottom"/>
            <w:hideMark/>
          </w:tcPr>
          <w:p w14:paraId="206C1387" w14:textId="77777777" w:rsidR="00063710" w:rsidRPr="00062AF5" w:rsidRDefault="00063710" w:rsidP="006B6934">
            <w:pPr>
              <w:pStyle w:val="Prrafodelista"/>
              <w:numPr>
                <w:ilvl w:val="1"/>
                <w:numId w:val="26"/>
              </w:numPr>
              <w:overflowPunct/>
              <w:autoSpaceDE/>
              <w:autoSpaceDN/>
              <w:adjustRightInd/>
              <w:textAlignment w:val="auto"/>
              <w:rPr>
                <w:rFonts w:ascii="Arial" w:hAnsi="Arial" w:cs="Arial"/>
                <w:b/>
                <w:bCs/>
                <w:lang w:val="es-CO" w:eastAsia="es-CO"/>
              </w:rPr>
            </w:pPr>
            <w:r>
              <w:rPr>
                <w:rFonts w:ascii="Arial" w:hAnsi="Arial" w:cs="Arial"/>
                <w:b/>
                <w:bCs/>
                <w:lang w:val="es-CO" w:eastAsia="es-CO"/>
              </w:rPr>
              <w:lastRenderedPageBreak/>
              <w:t>ANÁLISIS DE DEMANDA</w:t>
            </w:r>
          </w:p>
        </w:tc>
      </w:tr>
      <w:tr w:rsidR="00063710" w:rsidRPr="00634E21" w14:paraId="7A0693E7" w14:textId="77777777" w:rsidTr="007449C0">
        <w:trPr>
          <w:trHeight w:val="450"/>
        </w:trPr>
        <w:tc>
          <w:tcPr>
            <w:tcW w:w="5000" w:type="pct"/>
            <w:tcBorders>
              <w:top w:val="single" w:sz="4" w:space="0" w:color="auto"/>
              <w:left w:val="single" w:sz="8" w:space="0" w:color="auto"/>
              <w:bottom w:val="single" w:sz="4" w:space="0" w:color="auto"/>
              <w:right w:val="single" w:sz="8" w:space="0" w:color="000000"/>
            </w:tcBorders>
            <w:shd w:val="clear" w:color="auto" w:fill="auto"/>
            <w:hideMark/>
          </w:tcPr>
          <w:p w14:paraId="47190C4C" w14:textId="77777777" w:rsidR="00063710" w:rsidRPr="008178F9" w:rsidRDefault="00063710" w:rsidP="006B6934">
            <w:pPr>
              <w:overflowPunct/>
              <w:autoSpaceDE/>
              <w:autoSpaceDN/>
              <w:adjustRightInd/>
              <w:contextualSpacing/>
              <w:jc w:val="both"/>
              <w:textAlignment w:val="auto"/>
              <w:rPr>
                <w:rFonts w:ascii="Arial" w:hAnsi="Arial" w:cs="Arial"/>
                <w:color w:val="000000"/>
                <w:lang w:val="es-CO" w:eastAsia="es-CO"/>
              </w:rPr>
            </w:pPr>
          </w:p>
          <w:p w14:paraId="26F991F5" w14:textId="77777777" w:rsidR="00063710" w:rsidRPr="008178F9" w:rsidRDefault="00063710" w:rsidP="006B6934">
            <w:pPr>
              <w:overflowPunct/>
              <w:autoSpaceDE/>
              <w:autoSpaceDN/>
              <w:adjustRightInd/>
              <w:contextualSpacing/>
              <w:jc w:val="both"/>
              <w:textAlignment w:val="auto"/>
              <w:rPr>
                <w:rFonts w:ascii="Arial" w:hAnsi="Arial" w:cs="Arial"/>
                <w:bCs/>
                <w:lang w:val="es-CO" w:eastAsia="es-CO"/>
              </w:rPr>
            </w:pPr>
            <w:r w:rsidRPr="008178F9">
              <w:rPr>
                <w:rFonts w:ascii="Arial" w:hAnsi="Arial" w:cs="Arial"/>
                <w:bCs/>
                <w:lang w:val="es-CO" w:eastAsia="es-CO"/>
              </w:rPr>
              <w:t>Responder las siguientes preguntas.</w:t>
            </w:r>
          </w:p>
          <w:p w14:paraId="4F612F62" w14:textId="77777777" w:rsidR="00063710" w:rsidRPr="008178F9" w:rsidRDefault="00063710" w:rsidP="006B6934">
            <w:pPr>
              <w:overflowPunct/>
              <w:autoSpaceDE/>
              <w:autoSpaceDN/>
              <w:adjustRightInd/>
              <w:contextualSpacing/>
              <w:jc w:val="both"/>
              <w:textAlignment w:val="auto"/>
              <w:rPr>
                <w:rFonts w:ascii="Arial" w:hAnsi="Arial" w:cs="Arial"/>
                <w:color w:val="000000"/>
                <w:lang w:val="es-CO" w:eastAsia="es-CO"/>
              </w:rPr>
            </w:pPr>
          </w:p>
          <w:p w14:paraId="5E639219" w14:textId="6C7C8531" w:rsidR="00063710" w:rsidRPr="008178F9" w:rsidRDefault="00063710" w:rsidP="006B6934">
            <w:pPr>
              <w:pStyle w:val="Prrafodelista"/>
              <w:numPr>
                <w:ilvl w:val="2"/>
                <w:numId w:val="26"/>
              </w:numPr>
              <w:overflowPunct/>
              <w:autoSpaceDE/>
              <w:autoSpaceDN/>
              <w:adjustRightInd/>
              <w:jc w:val="both"/>
              <w:textAlignment w:val="auto"/>
              <w:rPr>
                <w:rFonts w:ascii="Arial" w:hAnsi="Arial" w:cs="Arial"/>
                <w:b/>
                <w:color w:val="000000"/>
                <w:lang w:val="es-CO" w:eastAsia="es-CO"/>
              </w:rPr>
            </w:pPr>
            <w:r w:rsidRPr="008178F9">
              <w:rPr>
                <w:rFonts w:ascii="Arial" w:hAnsi="Arial" w:cs="Arial"/>
                <w:b/>
              </w:rPr>
              <w:t>¿Cómo ha adquirido la Universidad del Tolima en el pasado este bien, obra o servicio?</w:t>
            </w:r>
          </w:p>
          <w:p w14:paraId="2CE8BE92" w14:textId="77777777" w:rsidR="00063710" w:rsidRPr="008178F9" w:rsidRDefault="00063710" w:rsidP="006B6934">
            <w:pPr>
              <w:overflowPunct/>
              <w:autoSpaceDE/>
              <w:autoSpaceDN/>
              <w:adjustRightInd/>
              <w:contextualSpacing/>
              <w:jc w:val="both"/>
              <w:textAlignment w:val="auto"/>
              <w:rPr>
                <w:rFonts w:ascii="Arial" w:hAnsi="Arial" w:cs="Arial"/>
                <w:b/>
                <w:lang w:val="es-CO"/>
              </w:rPr>
            </w:pPr>
          </w:p>
          <w:p w14:paraId="77E3B9AF" w14:textId="77777777" w:rsidR="00063710" w:rsidRPr="008178F9" w:rsidRDefault="00063710" w:rsidP="006B6934">
            <w:pPr>
              <w:overflowPunct/>
              <w:autoSpaceDE/>
              <w:autoSpaceDN/>
              <w:adjustRightInd/>
              <w:contextualSpacing/>
              <w:jc w:val="both"/>
              <w:textAlignment w:val="auto"/>
              <w:rPr>
                <w:rFonts w:ascii="Arial" w:hAnsi="Arial" w:cs="Arial"/>
              </w:rPr>
            </w:pPr>
            <w:r w:rsidRPr="008178F9">
              <w:rPr>
                <w:rFonts w:ascii="Arial" w:hAnsi="Arial" w:cs="Arial"/>
              </w:rPr>
              <w:t>Se debe analizar el comportamiento de las adquisiciones anteriores del bien, obra o servicio, estructurando una tabla en la que se tenga en cuenta compilar la siguiente información de las compras realizadas en el pasado por la Universidad:</w:t>
            </w:r>
          </w:p>
          <w:p w14:paraId="765755D3" w14:textId="77777777" w:rsidR="00063710" w:rsidRPr="008178F9" w:rsidRDefault="00063710" w:rsidP="006B6934">
            <w:pPr>
              <w:overflowPunct/>
              <w:autoSpaceDE/>
              <w:autoSpaceDN/>
              <w:adjustRightInd/>
              <w:contextualSpacing/>
              <w:jc w:val="both"/>
              <w:textAlignment w:val="auto"/>
              <w:rPr>
                <w:rFonts w:ascii="Arial" w:hAnsi="Arial" w:cs="Arial"/>
              </w:rPr>
            </w:pPr>
          </w:p>
          <w:p w14:paraId="0F84652F" w14:textId="77777777" w:rsidR="00063710" w:rsidRPr="008178F9" w:rsidRDefault="00063710" w:rsidP="006B6934">
            <w:pPr>
              <w:pStyle w:val="Prrafodelista"/>
              <w:numPr>
                <w:ilvl w:val="0"/>
                <w:numId w:val="29"/>
              </w:numPr>
              <w:overflowPunct/>
              <w:autoSpaceDE/>
              <w:autoSpaceDN/>
              <w:adjustRightInd/>
              <w:ind w:left="497"/>
              <w:jc w:val="both"/>
              <w:textAlignment w:val="auto"/>
              <w:rPr>
                <w:rFonts w:ascii="Arial" w:hAnsi="Arial" w:cs="Arial"/>
              </w:rPr>
            </w:pPr>
            <w:r w:rsidRPr="008178F9">
              <w:rPr>
                <w:rFonts w:ascii="Arial" w:hAnsi="Arial" w:cs="Arial"/>
              </w:rPr>
              <w:t xml:space="preserve">Modalidad de selección del contratista. </w:t>
            </w:r>
          </w:p>
          <w:p w14:paraId="652A7458" w14:textId="77777777" w:rsidR="00063710" w:rsidRPr="008178F9" w:rsidRDefault="00063710" w:rsidP="006B6934">
            <w:pPr>
              <w:pStyle w:val="Prrafodelista"/>
              <w:numPr>
                <w:ilvl w:val="0"/>
                <w:numId w:val="29"/>
              </w:numPr>
              <w:overflowPunct/>
              <w:autoSpaceDE/>
              <w:autoSpaceDN/>
              <w:adjustRightInd/>
              <w:ind w:left="497"/>
              <w:jc w:val="both"/>
              <w:textAlignment w:val="auto"/>
              <w:rPr>
                <w:rFonts w:ascii="Arial" w:hAnsi="Arial" w:cs="Arial"/>
              </w:rPr>
            </w:pPr>
            <w:r w:rsidRPr="008178F9">
              <w:rPr>
                <w:rFonts w:ascii="Arial" w:hAnsi="Arial" w:cs="Arial"/>
              </w:rPr>
              <w:t xml:space="preserve">Objeto del contrato. </w:t>
            </w:r>
          </w:p>
          <w:p w14:paraId="28BE3D9F" w14:textId="77777777" w:rsidR="00063710" w:rsidRPr="008178F9" w:rsidRDefault="00063710" w:rsidP="006B6934">
            <w:pPr>
              <w:pStyle w:val="Prrafodelista"/>
              <w:numPr>
                <w:ilvl w:val="0"/>
                <w:numId w:val="29"/>
              </w:numPr>
              <w:overflowPunct/>
              <w:autoSpaceDE/>
              <w:autoSpaceDN/>
              <w:adjustRightInd/>
              <w:ind w:left="497"/>
              <w:jc w:val="both"/>
              <w:textAlignment w:val="auto"/>
              <w:rPr>
                <w:rFonts w:ascii="Arial" w:hAnsi="Arial" w:cs="Arial"/>
              </w:rPr>
            </w:pPr>
            <w:r w:rsidRPr="008178F9">
              <w:rPr>
                <w:rFonts w:ascii="Arial" w:hAnsi="Arial" w:cs="Arial"/>
              </w:rPr>
              <w:t xml:space="preserve">Cantidad del bien, obra o servicio. </w:t>
            </w:r>
          </w:p>
          <w:p w14:paraId="254EB496" w14:textId="77777777" w:rsidR="00063710" w:rsidRPr="008178F9" w:rsidRDefault="00063710" w:rsidP="006B6934">
            <w:pPr>
              <w:pStyle w:val="Prrafodelista"/>
              <w:numPr>
                <w:ilvl w:val="0"/>
                <w:numId w:val="29"/>
              </w:numPr>
              <w:overflowPunct/>
              <w:autoSpaceDE/>
              <w:autoSpaceDN/>
              <w:adjustRightInd/>
              <w:ind w:left="497"/>
              <w:jc w:val="both"/>
              <w:textAlignment w:val="auto"/>
              <w:rPr>
                <w:rFonts w:ascii="Arial" w:hAnsi="Arial" w:cs="Arial"/>
              </w:rPr>
            </w:pPr>
            <w:r w:rsidRPr="008178F9">
              <w:rPr>
                <w:rFonts w:ascii="Arial" w:hAnsi="Arial" w:cs="Arial"/>
              </w:rPr>
              <w:t xml:space="preserve">Autorizaciones, permisos y licencias requeridas para su ejecución, y cuando el contrato incluye diseño y construcción, los documentos técnicos para el desarrollo del proyecto. </w:t>
            </w:r>
          </w:p>
          <w:p w14:paraId="57729E54" w14:textId="77777777" w:rsidR="00063710" w:rsidRPr="008178F9" w:rsidRDefault="00063710" w:rsidP="006B6934">
            <w:pPr>
              <w:pStyle w:val="Prrafodelista"/>
              <w:numPr>
                <w:ilvl w:val="0"/>
                <w:numId w:val="29"/>
              </w:numPr>
              <w:overflowPunct/>
              <w:autoSpaceDE/>
              <w:autoSpaceDN/>
              <w:adjustRightInd/>
              <w:ind w:left="497"/>
              <w:jc w:val="both"/>
              <w:textAlignment w:val="auto"/>
              <w:rPr>
                <w:rFonts w:ascii="Arial" w:hAnsi="Arial" w:cs="Arial"/>
              </w:rPr>
            </w:pPr>
            <w:r w:rsidRPr="008178F9">
              <w:rPr>
                <w:rFonts w:ascii="Arial" w:hAnsi="Arial" w:cs="Arial"/>
              </w:rPr>
              <w:t xml:space="preserve">Valor de los contratos y forma de pago. </w:t>
            </w:r>
          </w:p>
          <w:p w14:paraId="6330F36D" w14:textId="77777777" w:rsidR="00063710" w:rsidRPr="008178F9" w:rsidRDefault="00063710" w:rsidP="006B6934">
            <w:pPr>
              <w:pStyle w:val="Prrafodelista"/>
              <w:numPr>
                <w:ilvl w:val="0"/>
                <w:numId w:val="29"/>
              </w:numPr>
              <w:overflowPunct/>
              <w:autoSpaceDE/>
              <w:autoSpaceDN/>
              <w:adjustRightInd/>
              <w:ind w:left="497"/>
              <w:jc w:val="both"/>
              <w:textAlignment w:val="auto"/>
              <w:rPr>
                <w:rFonts w:ascii="Arial" w:hAnsi="Arial" w:cs="Arial"/>
              </w:rPr>
            </w:pPr>
            <w:r w:rsidRPr="008178F9">
              <w:rPr>
                <w:rFonts w:ascii="Arial" w:hAnsi="Arial" w:cs="Arial"/>
              </w:rPr>
              <w:t xml:space="preserve">Número de contratos suscritos para el efecto y vigencias de los mismos. </w:t>
            </w:r>
          </w:p>
          <w:p w14:paraId="67F7808D" w14:textId="77777777" w:rsidR="00063710" w:rsidRPr="008178F9" w:rsidRDefault="00063710" w:rsidP="006B6934">
            <w:pPr>
              <w:pStyle w:val="Prrafodelista"/>
              <w:numPr>
                <w:ilvl w:val="0"/>
                <w:numId w:val="29"/>
              </w:numPr>
              <w:overflowPunct/>
              <w:autoSpaceDE/>
              <w:autoSpaceDN/>
              <w:adjustRightInd/>
              <w:ind w:left="497"/>
              <w:jc w:val="both"/>
              <w:textAlignment w:val="auto"/>
              <w:rPr>
                <w:rFonts w:ascii="Arial" w:hAnsi="Arial" w:cs="Arial"/>
              </w:rPr>
            </w:pPr>
            <w:r w:rsidRPr="008178F9">
              <w:rPr>
                <w:rFonts w:ascii="Arial" w:hAnsi="Arial" w:cs="Arial"/>
              </w:rPr>
              <w:t xml:space="preserve">Presupuesto con cargo al cual han sido ejecutados los contratos (inversión o funcionamiento) y si ha habido lugar a vigencias futuras. </w:t>
            </w:r>
          </w:p>
          <w:p w14:paraId="1D0B86E7" w14:textId="77777777" w:rsidR="00063710" w:rsidRPr="008178F9" w:rsidRDefault="00063710" w:rsidP="006B6934">
            <w:pPr>
              <w:pStyle w:val="Prrafodelista"/>
              <w:numPr>
                <w:ilvl w:val="0"/>
                <w:numId w:val="29"/>
              </w:numPr>
              <w:overflowPunct/>
              <w:autoSpaceDE/>
              <w:autoSpaceDN/>
              <w:adjustRightInd/>
              <w:ind w:left="497"/>
              <w:jc w:val="both"/>
              <w:textAlignment w:val="auto"/>
              <w:rPr>
                <w:rFonts w:ascii="Arial" w:hAnsi="Arial" w:cs="Arial"/>
              </w:rPr>
            </w:pPr>
            <w:r w:rsidRPr="008178F9">
              <w:rPr>
                <w:rFonts w:ascii="Arial" w:hAnsi="Arial" w:cs="Arial"/>
              </w:rPr>
              <w:t xml:space="preserve">Oferentes que han participado en los procesos de selección y contratistas. </w:t>
            </w:r>
          </w:p>
          <w:p w14:paraId="5E43120D" w14:textId="77777777" w:rsidR="00063710" w:rsidRPr="008178F9" w:rsidRDefault="00063710" w:rsidP="006B6934">
            <w:pPr>
              <w:pStyle w:val="Prrafodelista"/>
              <w:numPr>
                <w:ilvl w:val="0"/>
                <w:numId w:val="29"/>
              </w:numPr>
              <w:overflowPunct/>
              <w:autoSpaceDE/>
              <w:autoSpaceDN/>
              <w:adjustRightInd/>
              <w:ind w:left="497"/>
              <w:jc w:val="both"/>
              <w:textAlignment w:val="auto"/>
              <w:rPr>
                <w:rFonts w:ascii="Arial" w:hAnsi="Arial" w:cs="Arial"/>
              </w:rPr>
            </w:pPr>
            <w:r w:rsidRPr="008178F9">
              <w:rPr>
                <w:rFonts w:ascii="Arial" w:hAnsi="Arial" w:cs="Arial"/>
              </w:rPr>
              <w:t xml:space="preserve">Comportamiento de los contratistas e imposición de sanciones. </w:t>
            </w:r>
          </w:p>
          <w:p w14:paraId="4E185729" w14:textId="77777777" w:rsidR="00063710" w:rsidRPr="008178F9" w:rsidRDefault="00063710" w:rsidP="006B6934">
            <w:pPr>
              <w:pStyle w:val="Prrafodelista"/>
              <w:numPr>
                <w:ilvl w:val="0"/>
                <w:numId w:val="29"/>
              </w:numPr>
              <w:overflowPunct/>
              <w:autoSpaceDE/>
              <w:autoSpaceDN/>
              <w:adjustRightInd/>
              <w:ind w:left="497"/>
              <w:jc w:val="both"/>
              <w:textAlignment w:val="auto"/>
              <w:rPr>
                <w:rFonts w:ascii="Arial" w:hAnsi="Arial" w:cs="Arial"/>
              </w:rPr>
            </w:pPr>
            <w:r w:rsidRPr="008178F9">
              <w:rPr>
                <w:rFonts w:ascii="Arial" w:hAnsi="Arial" w:cs="Arial"/>
              </w:rPr>
              <w:t xml:space="preserve">Condiciones de pago establecidas en los contratos. </w:t>
            </w:r>
          </w:p>
          <w:p w14:paraId="16D4A2F4" w14:textId="77777777" w:rsidR="00063710" w:rsidRPr="008178F9" w:rsidRDefault="00063710" w:rsidP="006B6934">
            <w:pPr>
              <w:pStyle w:val="Prrafodelista"/>
              <w:numPr>
                <w:ilvl w:val="0"/>
                <w:numId w:val="29"/>
              </w:numPr>
              <w:overflowPunct/>
              <w:autoSpaceDE/>
              <w:autoSpaceDN/>
              <w:adjustRightInd/>
              <w:ind w:left="497"/>
              <w:jc w:val="both"/>
              <w:textAlignment w:val="auto"/>
              <w:rPr>
                <w:rFonts w:ascii="Arial" w:hAnsi="Arial" w:cs="Arial"/>
              </w:rPr>
            </w:pPr>
            <w:r w:rsidRPr="008178F9">
              <w:rPr>
                <w:rFonts w:ascii="Arial" w:hAnsi="Arial" w:cs="Arial"/>
              </w:rPr>
              <w:t xml:space="preserve">Cronogramas. </w:t>
            </w:r>
          </w:p>
          <w:p w14:paraId="767C230F" w14:textId="77777777" w:rsidR="00063710" w:rsidRPr="008178F9" w:rsidRDefault="00063710" w:rsidP="006B6934">
            <w:pPr>
              <w:pStyle w:val="Prrafodelista"/>
              <w:numPr>
                <w:ilvl w:val="0"/>
                <w:numId w:val="29"/>
              </w:numPr>
              <w:overflowPunct/>
              <w:autoSpaceDE/>
              <w:autoSpaceDN/>
              <w:adjustRightInd/>
              <w:ind w:left="497"/>
              <w:jc w:val="both"/>
              <w:textAlignment w:val="auto"/>
              <w:rPr>
                <w:rFonts w:ascii="Arial" w:hAnsi="Arial" w:cs="Arial"/>
              </w:rPr>
            </w:pPr>
            <w:r w:rsidRPr="008178F9">
              <w:rPr>
                <w:rFonts w:ascii="Arial" w:hAnsi="Arial" w:cs="Arial"/>
              </w:rPr>
              <w:t xml:space="preserve">Tiempos y lugares de entrega acordados. </w:t>
            </w:r>
          </w:p>
          <w:p w14:paraId="1359EE0A" w14:textId="77777777" w:rsidR="00063710" w:rsidRPr="008178F9" w:rsidRDefault="00063710" w:rsidP="006B6934">
            <w:pPr>
              <w:pStyle w:val="Prrafodelista"/>
              <w:numPr>
                <w:ilvl w:val="0"/>
                <w:numId w:val="29"/>
              </w:numPr>
              <w:overflowPunct/>
              <w:autoSpaceDE/>
              <w:autoSpaceDN/>
              <w:adjustRightInd/>
              <w:ind w:left="497"/>
              <w:jc w:val="both"/>
              <w:textAlignment w:val="auto"/>
              <w:rPr>
                <w:rFonts w:ascii="Arial" w:hAnsi="Arial" w:cs="Arial"/>
                <w:color w:val="000000"/>
                <w:lang w:val="es-CO" w:eastAsia="es-CO"/>
              </w:rPr>
            </w:pPr>
            <w:r w:rsidRPr="008178F9">
              <w:rPr>
                <w:rFonts w:ascii="Arial" w:hAnsi="Arial" w:cs="Arial"/>
              </w:rPr>
              <w:t xml:space="preserve">Garantías exigidas y siniestros </w:t>
            </w:r>
          </w:p>
          <w:p w14:paraId="7C0DA535" w14:textId="77777777" w:rsidR="00063710" w:rsidRPr="008178F9" w:rsidRDefault="00063710" w:rsidP="006B6934">
            <w:pPr>
              <w:overflowPunct/>
              <w:autoSpaceDE/>
              <w:autoSpaceDN/>
              <w:adjustRightInd/>
              <w:contextualSpacing/>
              <w:jc w:val="both"/>
              <w:textAlignment w:val="auto"/>
              <w:rPr>
                <w:rFonts w:ascii="Arial" w:hAnsi="Arial" w:cs="Arial"/>
                <w:color w:val="000000"/>
                <w:lang w:val="es-CO" w:eastAsia="es-CO"/>
              </w:rPr>
            </w:pPr>
          </w:p>
          <w:p w14:paraId="3287EF92" w14:textId="000E9F91" w:rsidR="00063710" w:rsidRPr="008178F9" w:rsidRDefault="00063710" w:rsidP="006B6934">
            <w:pPr>
              <w:pStyle w:val="Prrafodelista"/>
              <w:numPr>
                <w:ilvl w:val="2"/>
                <w:numId w:val="26"/>
              </w:numPr>
              <w:overflowPunct/>
              <w:autoSpaceDE/>
              <w:autoSpaceDN/>
              <w:adjustRightInd/>
              <w:jc w:val="both"/>
              <w:textAlignment w:val="auto"/>
              <w:rPr>
                <w:rFonts w:ascii="Arial" w:hAnsi="Arial" w:cs="Arial"/>
              </w:rPr>
            </w:pPr>
            <w:r w:rsidRPr="008178F9">
              <w:rPr>
                <w:rFonts w:ascii="Arial" w:hAnsi="Arial" w:cs="Arial"/>
                <w:b/>
              </w:rPr>
              <w:t>¿Cómo adquieren las Entidades Estatales y las empresas privadas este bien, obra o servicio?</w:t>
            </w:r>
          </w:p>
          <w:p w14:paraId="23FE7DB2" w14:textId="77777777" w:rsidR="00063710" w:rsidRPr="008178F9" w:rsidRDefault="00063710" w:rsidP="006B6934">
            <w:pPr>
              <w:overflowPunct/>
              <w:autoSpaceDE/>
              <w:autoSpaceDN/>
              <w:adjustRightInd/>
              <w:contextualSpacing/>
              <w:jc w:val="both"/>
              <w:textAlignment w:val="auto"/>
              <w:rPr>
                <w:rFonts w:ascii="Arial" w:hAnsi="Arial" w:cs="Arial"/>
              </w:rPr>
            </w:pPr>
          </w:p>
          <w:p w14:paraId="7528DE57" w14:textId="77777777" w:rsidR="00063710" w:rsidRPr="008178F9" w:rsidRDefault="00063710" w:rsidP="006B6934">
            <w:pPr>
              <w:overflowPunct/>
              <w:autoSpaceDE/>
              <w:autoSpaceDN/>
              <w:adjustRightInd/>
              <w:contextualSpacing/>
              <w:jc w:val="both"/>
              <w:textAlignment w:val="auto"/>
              <w:rPr>
                <w:rFonts w:ascii="Arial" w:hAnsi="Arial" w:cs="Arial"/>
              </w:rPr>
            </w:pPr>
            <w:r w:rsidRPr="008178F9">
              <w:rPr>
                <w:rFonts w:ascii="Arial" w:hAnsi="Arial" w:cs="Arial"/>
              </w:rPr>
              <w:t xml:space="preserve">En el estudio de demanda Colombia Compra Eficiente sugiere identificar y analizar los procesos de contratación de  Entidades Estatales que han adquirido en el pasado el bien, obra o servicio para extraer las mejores prácticas e información pertinente para el Proceso de Contratación de la Universidad. Para ello, el Sistema Electrónico de Contratación Pública –SECOP– ofrece la posibilidad de consultar Procesos de Contratación de otras Entidades Estatales en los cuales se puede observar entre otros aspectos, las especificaciones técnicas, requisitos habilitantes, método de evaluación de ofertas y las modalidades de contratación utilizadas. Se debe tener en cuenta que hay una buena práctica cuando en un Proceso de Contratación hubo competencia de ofertas, el contratista cumplió con el objeto del contrato oportunamente y en los términos acordados. </w:t>
            </w:r>
          </w:p>
          <w:p w14:paraId="3BE6B727" w14:textId="77777777" w:rsidR="00063710" w:rsidRPr="008178F9" w:rsidRDefault="00063710" w:rsidP="006B6934">
            <w:pPr>
              <w:overflowPunct/>
              <w:autoSpaceDE/>
              <w:autoSpaceDN/>
              <w:adjustRightInd/>
              <w:contextualSpacing/>
              <w:jc w:val="both"/>
              <w:textAlignment w:val="auto"/>
              <w:rPr>
                <w:rFonts w:ascii="Arial" w:hAnsi="Arial" w:cs="Arial"/>
              </w:rPr>
            </w:pPr>
          </w:p>
          <w:p w14:paraId="1D0D1D46" w14:textId="77777777" w:rsidR="00063710" w:rsidRPr="008178F9" w:rsidRDefault="00063710" w:rsidP="006B6934">
            <w:pPr>
              <w:overflowPunct/>
              <w:autoSpaceDE/>
              <w:autoSpaceDN/>
              <w:adjustRightInd/>
              <w:contextualSpacing/>
              <w:jc w:val="both"/>
              <w:textAlignment w:val="auto"/>
              <w:rPr>
                <w:rFonts w:ascii="Arial" w:hAnsi="Arial" w:cs="Arial"/>
              </w:rPr>
            </w:pPr>
            <w:r w:rsidRPr="008178F9">
              <w:rPr>
                <w:rFonts w:ascii="Arial" w:hAnsi="Arial" w:cs="Arial"/>
              </w:rPr>
              <w:t xml:space="preserve">La información histórica de la demanda es importante para definir ciertos puntos respecto al conocimiento particular de la necesidad a contratar, proveedor y precio de adquisición. Para el efecto se debe: </w:t>
            </w:r>
          </w:p>
          <w:p w14:paraId="1B28D28F" w14:textId="77777777" w:rsidR="00063710" w:rsidRPr="008178F9" w:rsidRDefault="00063710" w:rsidP="006B6934">
            <w:pPr>
              <w:overflowPunct/>
              <w:autoSpaceDE/>
              <w:autoSpaceDN/>
              <w:adjustRightInd/>
              <w:contextualSpacing/>
              <w:jc w:val="both"/>
              <w:textAlignment w:val="auto"/>
              <w:rPr>
                <w:rFonts w:ascii="Arial" w:hAnsi="Arial" w:cs="Arial"/>
              </w:rPr>
            </w:pPr>
          </w:p>
          <w:p w14:paraId="08228069" w14:textId="77777777" w:rsidR="00063710" w:rsidRPr="008178F9" w:rsidRDefault="00063710" w:rsidP="006B6934">
            <w:pPr>
              <w:overflowPunct/>
              <w:autoSpaceDE/>
              <w:autoSpaceDN/>
              <w:adjustRightInd/>
              <w:contextualSpacing/>
              <w:jc w:val="both"/>
              <w:textAlignment w:val="auto"/>
              <w:rPr>
                <w:rFonts w:ascii="Arial" w:hAnsi="Arial" w:cs="Arial"/>
              </w:rPr>
            </w:pPr>
            <w:r w:rsidRPr="008178F9">
              <w:rPr>
                <w:rFonts w:ascii="Arial" w:hAnsi="Arial" w:cs="Arial"/>
              </w:rPr>
              <w:t xml:space="preserve">(a) Tener claro las cantidades que se requiere comprar, en caso de ser un monto, o saber si las aproximaciones históricas muestran que se ha tenido que hacer adiciones para suplir la demanda o si por el contrario, la demanda ha sido sobrestimada; y </w:t>
            </w:r>
          </w:p>
          <w:p w14:paraId="2EA4E20F" w14:textId="77777777" w:rsidR="00063710" w:rsidRPr="008178F9" w:rsidRDefault="00063710" w:rsidP="006B6934">
            <w:pPr>
              <w:overflowPunct/>
              <w:autoSpaceDE/>
              <w:autoSpaceDN/>
              <w:adjustRightInd/>
              <w:contextualSpacing/>
              <w:jc w:val="both"/>
              <w:textAlignment w:val="auto"/>
              <w:rPr>
                <w:rFonts w:ascii="Arial" w:hAnsi="Arial" w:cs="Arial"/>
              </w:rPr>
            </w:pPr>
          </w:p>
          <w:p w14:paraId="06812FD8" w14:textId="77777777" w:rsidR="00063710" w:rsidRPr="008178F9" w:rsidRDefault="00063710" w:rsidP="006B6934">
            <w:pPr>
              <w:overflowPunct/>
              <w:autoSpaceDE/>
              <w:autoSpaceDN/>
              <w:adjustRightInd/>
              <w:contextualSpacing/>
              <w:jc w:val="both"/>
              <w:textAlignment w:val="auto"/>
              <w:rPr>
                <w:rFonts w:ascii="Arial" w:hAnsi="Arial" w:cs="Arial"/>
              </w:rPr>
            </w:pPr>
            <w:r w:rsidRPr="008178F9">
              <w:rPr>
                <w:rFonts w:ascii="Arial" w:hAnsi="Arial" w:cs="Arial"/>
              </w:rPr>
              <w:t xml:space="preserve">(b) saber cómo ha escogido a los proveedores en caso que el bien, obra o servicio haya sido contratado anteriormente. </w:t>
            </w:r>
          </w:p>
          <w:p w14:paraId="25153581" w14:textId="77777777" w:rsidR="00063710" w:rsidRPr="008178F9" w:rsidRDefault="00063710" w:rsidP="006B6934">
            <w:pPr>
              <w:overflowPunct/>
              <w:autoSpaceDE/>
              <w:autoSpaceDN/>
              <w:adjustRightInd/>
              <w:contextualSpacing/>
              <w:jc w:val="both"/>
              <w:textAlignment w:val="auto"/>
              <w:rPr>
                <w:rFonts w:ascii="Arial" w:hAnsi="Arial" w:cs="Arial"/>
              </w:rPr>
            </w:pPr>
          </w:p>
          <w:p w14:paraId="39B26D01" w14:textId="77777777" w:rsidR="00063710" w:rsidRPr="008178F9" w:rsidRDefault="00063710" w:rsidP="006B6934">
            <w:pPr>
              <w:overflowPunct/>
              <w:autoSpaceDE/>
              <w:autoSpaceDN/>
              <w:adjustRightInd/>
              <w:contextualSpacing/>
              <w:jc w:val="both"/>
              <w:textAlignment w:val="auto"/>
              <w:rPr>
                <w:rFonts w:ascii="Arial" w:hAnsi="Arial" w:cs="Arial"/>
              </w:rPr>
            </w:pPr>
            <w:r w:rsidRPr="008178F9">
              <w:rPr>
                <w:rFonts w:ascii="Arial" w:hAnsi="Arial" w:cs="Arial"/>
              </w:rPr>
              <w:lastRenderedPageBreak/>
              <w:t xml:space="preserve">Se debe indagar sobre el desempeño de los proveedores y preguntarse si existen varios proveedores que puedan satisfacer la necesidad y atender la demanda en el lugar donde es requerida. </w:t>
            </w:r>
          </w:p>
          <w:p w14:paraId="0D0CA2B9" w14:textId="77777777" w:rsidR="00063710" w:rsidRPr="008178F9" w:rsidRDefault="00063710" w:rsidP="006B6934">
            <w:pPr>
              <w:overflowPunct/>
              <w:autoSpaceDE/>
              <w:autoSpaceDN/>
              <w:adjustRightInd/>
              <w:contextualSpacing/>
              <w:jc w:val="both"/>
              <w:textAlignment w:val="auto"/>
              <w:rPr>
                <w:rFonts w:ascii="Arial" w:hAnsi="Arial" w:cs="Arial"/>
              </w:rPr>
            </w:pPr>
          </w:p>
          <w:p w14:paraId="38CB4124" w14:textId="77777777" w:rsidR="00063710" w:rsidRPr="008178F9" w:rsidRDefault="00063710" w:rsidP="006B6934">
            <w:pPr>
              <w:overflowPunct/>
              <w:autoSpaceDE/>
              <w:autoSpaceDN/>
              <w:adjustRightInd/>
              <w:contextualSpacing/>
              <w:jc w:val="both"/>
              <w:textAlignment w:val="auto"/>
              <w:rPr>
                <w:rFonts w:ascii="Arial" w:hAnsi="Arial" w:cs="Arial"/>
              </w:rPr>
            </w:pPr>
            <w:r w:rsidRPr="008178F9">
              <w:rPr>
                <w:rFonts w:ascii="Arial" w:hAnsi="Arial" w:cs="Arial"/>
              </w:rPr>
              <w:t xml:space="preserve">Por último, se debe conocer la variación que históricamente ha tenido el precio que se ha pagado por el bien, obra o servicio, análisis que se debe realizar teniendo en cuenta la inflación, variación de la tasa de cambio o los precios de las materias primas. </w:t>
            </w:r>
          </w:p>
          <w:p w14:paraId="688EC2D0" w14:textId="77777777" w:rsidR="00063710" w:rsidRPr="008178F9" w:rsidRDefault="00063710" w:rsidP="006B6934">
            <w:pPr>
              <w:overflowPunct/>
              <w:autoSpaceDE/>
              <w:autoSpaceDN/>
              <w:adjustRightInd/>
              <w:contextualSpacing/>
              <w:jc w:val="both"/>
              <w:textAlignment w:val="auto"/>
              <w:rPr>
                <w:rFonts w:ascii="Arial" w:hAnsi="Arial" w:cs="Arial"/>
              </w:rPr>
            </w:pPr>
          </w:p>
          <w:p w14:paraId="47D4A35E" w14:textId="77777777" w:rsidR="00063710" w:rsidRPr="008178F9" w:rsidRDefault="00063710" w:rsidP="006B6934">
            <w:pPr>
              <w:overflowPunct/>
              <w:autoSpaceDE/>
              <w:autoSpaceDN/>
              <w:adjustRightInd/>
              <w:contextualSpacing/>
              <w:jc w:val="both"/>
              <w:textAlignment w:val="auto"/>
              <w:rPr>
                <w:rFonts w:ascii="Arial" w:hAnsi="Arial" w:cs="Arial"/>
              </w:rPr>
            </w:pPr>
            <w:r w:rsidRPr="008178F9">
              <w:rPr>
                <w:rFonts w:ascii="Arial" w:hAnsi="Arial" w:cs="Arial"/>
              </w:rPr>
              <w:t xml:space="preserve">El análisis de esta información histórica proporciona herramientas para tomar mejores decisiones de compra. </w:t>
            </w:r>
          </w:p>
          <w:p w14:paraId="438C2603" w14:textId="77777777" w:rsidR="00063710" w:rsidRPr="008178F9" w:rsidRDefault="00063710" w:rsidP="006B6934">
            <w:pPr>
              <w:overflowPunct/>
              <w:autoSpaceDE/>
              <w:autoSpaceDN/>
              <w:adjustRightInd/>
              <w:contextualSpacing/>
              <w:jc w:val="both"/>
              <w:textAlignment w:val="auto"/>
              <w:rPr>
                <w:rFonts w:ascii="Arial" w:hAnsi="Arial" w:cs="Arial"/>
              </w:rPr>
            </w:pPr>
          </w:p>
          <w:p w14:paraId="729B2B43" w14:textId="77777777" w:rsidR="00063710" w:rsidRDefault="00063710" w:rsidP="006B6934">
            <w:pPr>
              <w:overflowPunct/>
              <w:autoSpaceDE/>
              <w:autoSpaceDN/>
              <w:adjustRightInd/>
              <w:contextualSpacing/>
              <w:jc w:val="both"/>
              <w:textAlignment w:val="auto"/>
              <w:rPr>
                <w:rFonts w:ascii="Arial" w:hAnsi="Arial" w:cs="Arial"/>
                <w:color w:val="000000"/>
                <w:lang w:val="es-CO" w:eastAsia="es-CO"/>
              </w:rPr>
            </w:pPr>
            <w:r w:rsidRPr="008178F9">
              <w:rPr>
                <w:rFonts w:ascii="Arial" w:hAnsi="Arial" w:cs="Arial"/>
              </w:rPr>
              <w:t>Igualmente, Colombia Compra Eficiente recomienda revisar cómo contratan las empresas del sector privado los mismos bienes, obras y servicios en condiciones de volumen, cantidad y calidad comparables.</w:t>
            </w:r>
          </w:p>
          <w:p w14:paraId="45D791F1" w14:textId="77777777" w:rsidR="00063710" w:rsidRPr="00634E21" w:rsidRDefault="00063710" w:rsidP="006B6934">
            <w:pPr>
              <w:overflowPunct/>
              <w:autoSpaceDE/>
              <w:autoSpaceDN/>
              <w:adjustRightInd/>
              <w:contextualSpacing/>
              <w:jc w:val="both"/>
              <w:textAlignment w:val="auto"/>
              <w:rPr>
                <w:rFonts w:ascii="Arial" w:hAnsi="Arial" w:cs="Arial"/>
                <w:color w:val="000000"/>
                <w:lang w:val="es-CO" w:eastAsia="es-CO"/>
              </w:rPr>
            </w:pPr>
          </w:p>
        </w:tc>
      </w:tr>
    </w:tbl>
    <w:p w14:paraId="3C90B6CC" w14:textId="77777777" w:rsidR="00063710" w:rsidRDefault="00063710" w:rsidP="006B6934">
      <w:pPr>
        <w:contextualSpacing/>
        <w:rPr>
          <w:lang w:val="es-CO"/>
        </w:rPr>
      </w:pPr>
    </w:p>
    <w:tbl>
      <w:tblPr>
        <w:tblW w:w="5085" w:type="pct"/>
        <w:tblInd w:w="-10" w:type="dxa"/>
        <w:tblLayout w:type="fixed"/>
        <w:tblCellMar>
          <w:left w:w="70" w:type="dxa"/>
          <w:right w:w="70" w:type="dxa"/>
        </w:tblCellMar>
        <w:tblLook w:val="04A0" w:firstRow="1" w:lastRow="0" w:firstColumn="1" w:lastColumn="0" w:noHBand="0" w:noVBand="1"/>
      </w:tblPr>
      <w:tblGrid>
        <w:gridCol w:w="9545"/>
      </w:tblGrid>
      <w:tr w:rsidR="00063710" w:rsidRPr="00634E21" w14:paraId="1AFB33C3" w14:textId="77777777" w:rsidTr="007449C0">
        <w:trPr>
          <w:trHeight w:val="255"/>
        </w:trPr>
        <w:tc>
          <w:tcPr>
            <w:tcW w:w="5000" w:type="pct"/>
            <w:tcBorders>
              <w:top w:val="single" w:sz="8" w:space="0" w:color="auto"/>
              <w:left w:val="single" w:sz="8" w:space="0" w:color="auto"/>
              <w:bottom w:val="nil"/>
              <w:right w:val="single" w:sz="8" w:space="0" w:color="000000"/>
            </w:tcBorders>
            <w:shd w:val="clear" w:color="000000" w:fill="D9E1F2"/>
            <w:noWrap/>
            <w:vAlign w:val="bottom"/>
            <w:hideMark/>
          </w:tcPr>
          <w:p w14:paraId="16C19198" w14:textId="617FE990" w:rsidR="00063710" w:rsidRPr="00634E21" w:rsidRDefault="00D61127" w:rsidP="006B6934">
            <w:pPr>
              <w:overflowPunct/>
              <w:autoSpaceDE/>
              <w:autoSpaceDN/>
              <w:adjustRightInd/>
              <w:contextualSpacing/>
              <w:jc w:val="center"/>
              <w:textAlignment w:val="auto"/>
              <w:rPr>
                <w:rFonts w:ascii="Arial" w:hAnsi="Arial" w:cs="Arial"/>
                <w:b/>
                <w:bCs/>
                <w:lang w:val="es-CO" w:eastAsia="es-CO"/>
              </w:rPr>
            </w:pPr>
            <w:r>
              <w:rPr>
                <w:rFonts w:ascii="Arial" w:hAnsi="Arial" w:cs="Arial"/>
                <w:b/>
                <w:bCs/>
                <w:lang w:val="es-CO" w:eastAsia="es-CO"/>
              </w:rPr>
              <w:t>4</w:t>
            </w:r>
            <w:r w:rsidR="00063710">
              <w:rPr>
                <w:rFonts w:ascii="Arial" w:hAnsi="Arial" w:cs="Arial"/>
                <w:b/>
                <w:bCs/>
                <w:lang w:val="es-CO" w:eastAsia="es-CO"/>
              </w:rPr>
              <w:t>. CONSIDERACIONES ESPECIALES PARA PROCESOS DE CONTRATACIÓN DIRECTA</w:t>
            </w:r>
          </w:p>
        </w:tc>
      </w:tr>
      <w:tr w:rsidR="00063710" w:rsidRPr="00634E21" w14:paraId="7890AC61" w14:textId="77777777" w:rsidTr="007449C0">
        <w:trPr>
          <w:trHeight w:val="381"/>
        </w:trPr>
        <w:tc>
          <w:tcPr>
            <w:tcW w:w="5000" w:type="pct"/>
            <w:tcBorders>
              <w:top w:val="single" w:sz="4" w:space="0" w:color="auto"/>
              <w:left w:val="single" w:sz="8" w:space="0" w:color="auto"/>
              <w:bottom w:val="single" w:sz="4" w:space="0" w:color="auto"/>
              <w:right w:val="single" w:sz="8" w:space="0" w:color="000000"/>
            </w:tcBorders>
            <w:shd w:val="clear" w:color="auto" w:fill="auto"/>
            <w:noWrap/>
            <w:hideMark/>
          </w:tcPr>
          <w:p w14:paraId="31FD7484" w14:textId="77777777" w:rsidR="00063710" w:rsidRPr="00384A94" w:rsidRDefault="00063710" w:rsidP="006B6934">
            <w:pPr>
              <w:overflowPunct/>
              <w:autoSpaceDE/>
              <w:autoSpaceDN/>
              <w:adjustRightInd/>
              <w:contextualSpacing/>
              <w:jc w:val="both"/>
              <w:textAlignment w:val="auto"/>
              <w:rPr>
                <w:rFonts w:ascii="Arial" w:hAnsi="Arial" w:cs="Arial"/>
                <w:color w:val="000000"/>
                <w:lang w:eastAsia="es-CO"/>
              </w:rPr>
            </w:pPr>
          </w:p>
          <w:p w14:paraId="636BBA07" w14:textId="77777777" w:rsidR="00063710" w:rsidRDefault="00063710" w:rsidP="006B6934">
            <w:pPr>
              <w:overflowPunct/>
              <w:autoSpaceDE/>
              <w:autoSpaceDN/>
              <w:adjustRightInd/>
              <w:contextualSpacing/>
              <w:jc w:val="both"/>
              <w:textAlignment w:val="auto"/>
              <w:rPr>
                <w:rFonts w:ascii="Arial" w:hAnsi="Arial" w:cs="Arial"/>
              </w:rPr>
            </w:pPr>
            <w:r w:rsidRPr="00384A94">
              <w:rPr>
                <w:rFonts w:ascii="Arial" w:hAnsi="Arial" w:cs="Arial"/>
              </w:rPr>
              <w:t xml:space="preserve">En un </w:t>
            </w:r>
            <w:r>
              <w:rPr>
                <w:rFonts w:ascii="Arial" w:hAnsi="Arial" w:cs="Arial"/>
              </w:rPr>
              <w:t xml:space="preserve">proceso de contratación directa </w:t>
            </w:r>
            <w:r w:rsidRPr="00384A94">
              <w:rPr>
                <w:rFonts w:ascii="Arial" w:hAnsi="Arial" w:cs="Arial"/>
              </w:rPr>
              <w:t xml:space="preserve">el </w:t>
            </w:r>
            <w:r>
              <w:rPr>
                <w:rFonts w:ascii="Arial" w:hAnsi="Arial" w:cs="Arial"/>
              </w:rPr>
              <w:t xml:space="preserve">estudio de merado </w:t>
            </w:r>
            <w:r w:rsidRPr="00384A94">
              <w:rPr>
                <w:rFonts w:ascii="Arial" w:hAnsi="Arial" w:cs="Arial"/>
              </w:rPr>
              <w:t>depende</w:t>
            </w:r>
            <w:r>
              <w:rPr>
                <w:rFonts w:ascii="Arial" w:hAnsi="Arial" w:cs="Arial"/>
              </w:rPr>
              <w:t>rá</w:t>
            </w:r>
            <w:r w:rsidRPr="00384A94">
              <w:rPr>
                <w:rFonts w:ascii="Arial" w:hAnsi="Arial" w:cs="Arial"/>
              </w:rPr>
              <w:t xml:space="preserve"> del objeto del contrato y de las condiciones de idoneidad y experiencia que llevan a contratar a la persona natural o jurídica que está en condiciones de desarrollar dicho objeto. </w:t>
            </w:r>
          </w:p>
          <w:p w14:paraId="36CC82B9" w14:textId="77777777" w:rsidR="00063710" w:rsidRDefault="00063710" w:rsidP="006B6934">
            <w:pPr>
              <w:overflowPunct/>
              <w:autoSpaceDE/>
              <w:autoSpaceDN/>
              <w:adjustRightInd/>
              <w:contextualSpacing/>
              <w:jc w:val="both"/>
              <w:textAlignment w:val="auto"/>
              <w:rPr>
                <w:rFonts w:ascii="Arial" w:hAnsi="Arial" w:cs="Arial"/>
              </w:rPr>
            </w:pPr>
          </w:p>
          <w:p w14:paraId="5EBFC76D" w14:textId="48508447" w:rsidR="00063710" w:rsidRDefault="00063710" w:rsidP="006B6934">
            <w:pPr>
              <w:overflowPunct/>
              <w:autoSpaceDE/>
              <w:autoSpaceDN/>
              <w:adjustRightInd/>
              <w:contextualSpacing/>
              <w:jc w:val="both"/>
              <w:textAlignment w:val="auto"/>
              <w:rPr>
                <w:rFonts w:ascii="Arial" w:hAnsi="Arial" w:cs="Arial"/>
              </w:rPr>
            </w:pPr>
            <w:r w:rsidRPr="00384A94">
              <w:rPr>
                <w:rFonts w:ascii="Arial" w:hAnsi="Arial" w:cs="Arial"/>
              </w:rPr>
              <w:t xml:space="preserve">En esta modalidad de </w:t>
            </w:r>
            <w:r>
              <w:rPr>
                <w:rFonts w:ascii="Arial" w:hAnsi="Arial" w:cs="Arial"/>
              </w:rPr>
              <w:t>contratación</w:t>
            </w:r>
            <w:r w:rsidRPr="00384A94">
              <w:rPr>
                <w:rFonts w:ascii="Arial" w:hAnsi="Arial" w:cs="Arial"/>
              </w:rPr>
              <w:t xml:space="preserve"> no es necesario hacer un estudio extensivo de las condiciones generales </w:t>
            </w:r>
            <w:r>
              <w:rPr>
                <w:rFonts w:ascii="Arial" w:hAnsi="Arial" w:cs="Arial"/>
              </w:rPr>
              <w:t>del mercado, ni un análisis extensivo de oferta y demanda</w:t>
            </w:r>
            <w:r w:rsidRPr="00384A94">
              <w:rPr>
                <w:rFonts w:ascii="Arial" w:hAnsi="Arial" w:cs="Arial"/>
              </w:rPr>
              <w:t>. En estos casos, es necesario revisar las condiciones particulares de otros Procesos de Contratación similares, acopiar información suficiente de precios, calidad, condiciones y plazos de entrega con otros clientes del proveedor públicos o privados, solicitar información a los proveedores, verificar la idoneidad de los mis</w:t>
            </w:r>
            <w:r>
              <w:rPr>
                <w:rFonts w:ascii="Arial" w:hAnsi="Arial" w:cs="Arial"/>
              </w:rPr>
              <w:t xml:space="preserve">mos y plasmar tal información como el </w:t>
            </w:r>
            <w:r w:rsidR="008E4D46">
              <w:rPr>
                <w:rFonts w:ascii="Arial" w:hAnsi="Arial" w:cs="Arial"/>
              </w:rPr>
              <w:t>Análisis del sector</w:t>
            </w:r>
            <w:r w:rsidRPr="00384A94">
              <w:rPr>
                <w:rFonts w:ascii="Arial" w:hAnsi="Arial" w:cs="Arial"/>
              </w:rPr>
              <w:t xml:space="preserve">, siempre con el propósito de que la decisión de negocio sea adecuada y garantice la satisfacción de la necesidad de la </w:t>
            </w:r>
            <w:r>
              <w:rPr>
                <w:rFonts w:ascii="Arial" w:hAnsi="Arial" w:cs="Arial"/>
              </w:rPr>
              <w:t>Universidad</w:t>
            </w:r>
            <w:r w:rsidRPr="00384A94">
              <w:rPr>
                <w:rFonts w:ascii="Arial" w:hAnsi="Arial" w:cs="Arial"/>
              </w:rPr>
              <w:t xml:space="preserve">, cumpliendo los objetivos de eficiencia, eficacia y economía y buscando promover la competencia. </w:t>
            </w:r>
          </w:p>
          <w:p w14:paraId="7E5280BA" w14:textId="77777777" w:rsidR="00063710" w:rsidRDefault="00063710" w:rsidP="006B6934">
            <w:pPr>
              <w:overflowPunct/>
              <w:autoSpaceDE/>
              <w:autoSpaceDN/>
              <w:adjustRightInd/>
              <w:contextualSpacing/>
              <w:jc w:val="both"/>
              <w:textAlignment w:val="auto"/>
              <w:rPr>
                <w:rFonts w:ascii="Arial" w:hAnsi="Arial" w:cs="Arial"/>
              </w:rPr>
            </w:pPr>
          </w:p>
          <w:p w14:paraId="3E21617F" w14:textId="77777777" w:rsidR="00063710" w:rsidRPr="00384A94" w:rsidRDefault="00063710" w:rsidP="006B6934">
            <w:pPr>
              <w:overflowPunct/>
              <w:autoSpaceDE/>
              <w:autoSpaceDN/>
              <w:adjustRightInd/>
              <w:contextualSpacing/>
              <w:jc w:val="both"/>
              <w:textAlignment w:val="auto"/>
              <w:rPr>
                <w:rFonts w:ascii="Arial" w:hAnsi="Arial" w:cs="Arial"/>
              </w:rPr>
            </w:pPr>
            <w:r>
              <w:rPr>
                <w:rFonts w:ascii="Arial" w:hAnsi="Arial" w:cs="Arial"/>
              </w:rPr>
              <w:t xml:space="preserve">Si por ejemplo </w:t>
            </w:r>
            <w:r w:rsidRPr="00384A94">
              <w:rPr>
                <w:rFonts w:ascii="Arial" w:hAnsi="Arial" w:cs="Arial"/>
              </w:rPr>
              <w:t>se trata de la contratación</w:t>
            </w:r>
            <w:r>
              <w:rPr>
                <w:rFonts w:ascii="Arial" w:hAnsi="Arial" w:cs="Arial"/>
              </w:rPr>
              <w:t xml:space="preserve"> de servicios profesionales, se </w:t>
            </w:r>
            <w:r w:rsidRPr="00384A94">
              <w:rPr>
                <w:rFonts w:ascii="Arial" w:hAnsi="Arial" w:cs="Arial"/>
              </w:rPr>
              <w:t xml:space="preserve">debe hacer una reflexión sobre la necesidad de contratar el servicio y las condiciones de los </w:t>
            </w:r>
            <w:r>
              <w:rPr>
                <w:rFonts w:ascii="Arial" w:hAnsi="Arial" w:cs="Arial"/>
              </w:rPr>
              <w:t>p</w:t>
            </w:r>
            <w:r w:rsidRPr="00384A94">
              <w:rPr>
                <w:rFonts w:ascii="Arial" w:hAnsi="Arial" w:cs="Arial"/>
              </w:rPr>
              <w:t xml:space="preserve">rocesos de </w:t>
            </w:r>
            <w:r>
              <w:rPr>
                <w:rFonts w:ascii="Arial" w:hAnsi="Arial" w:cs="Arial"/>
              </w:rPr>
              <w:t>c</w:t>
            </w:r>
            <w:r w:rsidRPr="00384A94">
              <w:rPr>
                <w:rFonts w:ascii="Arial" w:hAnsi="Arial" w:cs="Arial"/>
              </w:rPr>
              <w:t xml:space="preserve">ontratación que </w:t>
            </w:r>
            <w:r>
              <w:rPr>
                <w:rFonts w:ascii="Arial" w:hAnsi="Arial" w:cs="Arial"/>
              </w:rPr>
              <w:t xml:space="preserve">se </w:t>
            </w:r>
            <w:r w:rsidRPr="00384A94">
              <w:rPr>
                <w:rFonts w:ascii="Arial" w:hAnsi="Arial" w:cs="Arial"/>
              </w:rPr>
              <w:t>ha</w:t>
            </w:r>
            <w:r>
              <w:rPr>
                <w:rFonts w:ascii="Arial" w:hAnsi="Arial" w:cs="Arial"/>
              </w:rPr>
              <w:t>n</w:t>
            </w:r>
            <w:r w:rsidRPr="00384A94">
              <w:rPr>
                <w:rFonts w:ascii="Arial" w:hAnsi="Arial" w:cs="Arial"/>
              </w:rPr>
              <w:t xml:space="preserve"> adelantado en el pasado para contratar </w:t>
            </w:r>
            <w:r>
              <w:rPr>
                <w:rFonts w:ascii="Arial" w:hAnsi="Arial" w:cs="Arial"/>
              </w:rPr>
              <w:t xml:space="preserve">el mismo </w:t>
            </w:r>
            <w:r w:rsidRPr="00384A94">
              <w:rPr>
                <w:rFonts w:ascii="Arial" w:hAnsi="Arial" w:cs="Arial"/>
              </w:rPr>
              <w:t xml:space="preserve">tipo de servicios, teniendo en cuenta plazos, valor y forma de pago. </w:t>
            </w:r>
            <w:r>
              <w:rPr>
                <w:rFonts w:ascii="Arial" w:hAnsi="Arial" w:cs="Arial"/>
              </w:rPr>
              <w:t>En síntesis, l</w:t>
            </w:r>
            <w:r w:rsidRPr="00384A94">
              <w:rPr>
                <w:rFonts w:ascii="Arial" w:hAnsi="Arial" w:cs="Arial"/>
              </w:rPr>
              <w:t xml:space="preserve">o que </w:t>
            </w:r>
            <w:r>
              <w:rPr>
                <w:rFonts w:ascii="Arial" w:hAnsi="Arial" w:cs="Arial"/>
              </w:rPr>
              <w:t xml:space="preserve">se </w:t>
            </w:r>
            <w:r w:rsidRPr="00384A94">
              <w:rPr>
                <w:rFonts w:ascii="Arial" w:hAnsi="Arial" w:cs="Arial"/>
              </w:rPr>
              <w:t>requiere hacer es una reflexión teniendo en cuenta los siguientes aspectos:</w:t>
            </w:r>
          </w:p>
          <w:p w14:paraId="21A61DC7" w14:textId="77777777" w:rsidR="00063710" w:rsidRPr="00384A94" w:rsidRDefault="00063710" w:rsidP="006B6934">
            <w:pPr>
              <w:overflowPunct/>
              <w:autoSpaceDE/>
              <w:autoSpaceDN/>
              <w:adjustRightInd/>
              <w:contextualSpacing/>
              <w:jc w:val="both"/>
              <w:textAlignment w:val="auto"/>
              <w:rPr>
                <w:rFonts w:ascii="Arial" w:hAnsi="Arial" w:cs="Arial"/>
              </w:rPr>
            </w:pPr>
          </w:p>
          <w:p w14:paraId="7CD1308F" w14:textId="77777777" w:rsidR="00063710" w:rsidRPr="004C3A2B" w:rsidRDefault="00063710" w:rsidP="006B6934">
            <w:pPr>
              <w:pStyle w:val="Prrafodelista"/>
              <w:numPr>
                <w:ilvl w:val="0"/>
                <w:numId w:val="30"/>
              </w:numPr>
              <w:overflowPunct/>
              <w:autoSpaceDE/>
              <w:autoSpaceDN/>
              <w:adjustRightInd/>
              <w:ind w:left="497" w:hanging="141"/>
              <w:jc w:val="both"/>
              <w:textAlignment w:val="auto"/>
              <w:rPr>
                <w:rFonts w:ascii="Arial" w:hAnsi="Arial" w:cs="Arial"/>
              </w:rPr>
            </w:pPr>
            <w:r w:rsidRPr="004C3A2B">
              <w:rPr>
                <w:rFonts w:ascii="Arial" w:hAnsi="Arial" w:cs="Arial"/>
              </w:rPr>
              <w:t xml:space="preserve">¿La Universidad requiere el bien, obra o servicio? Esta reflexión debe cubrir aspectos legales y organizacionales. </w:t>
            </w:r>
          </w:p>
          <w:p w14:paraId="0040D2EB" w14:textId="77777777" w:rsidR="00063710" w:rsidRDefault="00063710" w:rsidP="006B6934">
            <w:pPr>
              <w:pStyle w:val="Prrafodelista"/>
              <w:overflowPunct/>
              <w:autoSpaceDE/>
              <w:autoSpaceDN/>
              <w:adjustRightInd/>
              <w:ind w:left="497"/>
              <w:jc w:val="both"/>
              <w:textAlignment w:val="auto"/>
              <w:rPr>
                <w:rFonts w:ascii="Arial" w:hAnsi="Arial" w:cs="Arial"/>
              </w:rPr>
            </w:pPr>
          </w:p>
          <w:p w14:paraId="51E82350" w14:textId="77777777" w:rsidR="00063710" w:rsidRPr="004C3A2B" w:rsidRDefault="00063710" w:rsidP="006B6934">
            <w:pPr>
              <w:pStyle w:val="Prrafodelista"/>
              <w:numPr>
                <w:ilvl w:val="0"/>
                <w:numId w:val="30"/>
              </w:numPr>
              <w:overflowPunct/>
              <w:autoSpaceDE/>
              <w:autoSpaceDN/>
              <w:adjustRightInd/>
              <w:ind w:left="497" w:hanging="141"/>
              <w:jc w:val="both"/>
              <w:textAlignment w:val="auto"/>
              <w:rPr>
                <w:rFonts w:ascii="Arial" w:hAnsi="Arial" w:cs="Arial"/>
              </w:rPr>
            </w:pPr>
            <w:r w:rsidRPr="004C3A2B">
              <w:rPr>
                <w:rFonts w:ascii="Arial" w:hAnsi="Arial" w:cs="Arial"/>
              </w:rPr>
              <w:t xml:space="preserve">¿Cuál es la experiencia que requiere tener quien provea el bien, obra o servicio? Esta reflexión debe cubrir aspectos comerciales, técnicos y de análisis de riesgo. </w:t>
            </w:r>
          </w:p>
          <w:p w14:paraId="519F98C4" w14:textId="77777777" w:rsidR="00063710" w:rsidRDefault="00063710" w:rsidP="006B6934">
            <w:pPr>
              <w:pStyle w:val="Prrafodelista"/>
              <w:overflowPunct/>
              <w:autoSpaceDE/>
              <w:autoSpaceDN/>
              <w:adjustRightInd/>
              <w:ind w:left="497"/>
              <w:jc w:val="both"/>
              <w:textAlignment w:val="auto"/>
              <w:rPr>
                <w:rFonts w:ascii="Arial" w:hAnsi="Arial" w:cs="Arial"/>
              </w:rPr>
            </w:pPr>
          </w:p>
          <w:p w14:paraId="72B48439" w14:textId="77777777" w:rsidR="00063710" w:rsidRPr="004C3A2B" w:rsidRDefault="00063710" w:rsidP="006B6934">
            <w:pPr>
              <w:pStyle w:val="Prrafodelista"/>
              <w:numPr>
                <w:ilvl w:val="0"/>
                <w:numId w:val="30"/>
              </w:numPr>
              <w:overflowPunct/>
              <w:autoSpaceDE/>
              <w:autoSpaceDN/>
              <w:adjustRightInd/>
              <w:ind w:left="497" w:hanging="141"/>
              <w:jc w:val="both"/>
              <w:textAlignment w:val="auto"/>
              <w:rPr>
                <w:rFonts w:ascii="Arial" w:hAnsi="Arial" w:cs="Arial"/>
              </w:rPr>
            </w:pPr>
            <w:r w:rsidRPr="004C3A2B">
              <w:rPr>
                <w:rFonts w:ascii="Arial" w:hAnsi="Arial" w:cs="Arial"/>
              </w:rPr>
              <w:t xml:space="preserve">¿La Universidad ha contratado recientemente el bien, obra o servicio requerido? En caso afirmativo: ¿Cuál fue el valor del contrato y sus condiciones? ¿La necesidad de la Universidad fue satisfecha con los Procesos de Contratación anteriores? Esta reflexión debe cubrir aspectos legales, comerciales, financieros, organizacionales, técnicos y de análisis de riesgo. </w:t>
            </w:r>
          </w:p>
          <w:p w14:paraId="12416390" w14:textId="77777777" w:rsidR="00063710" w:rsidRDefault="00063710" w:rsidP="006B6934">
            <w:pPr>
              <w:pStyle w:val="Prrafodelista"/>
              <w:overflowPunct/>
              <w:autoSpaceDE/>
              <w:autoSpaceDN/>
              <w:adjustRightInd/>
              <w:ind w:left="497"/>
              <w:jc w:val="both"/>
              <w:textAlignment w:val="auto"/>
              <w:rPr>
                <w:rFonts w:ascii="Arial" w:hAnsi="Arial" w:cs="Arial"/>
              </w:rPr>
            </w:pPr>
          </w:p>
          <w:p w14:paraId="719551AB" w14:textId="77777777" w:rsidR="00063710" w:rsidRPr="004C3A2B" w:rsidRDefault="00063710" w:rsidP="006B6934">
            <w:pPr>
              <w:pStyle w:val="Prrafodelista"/>
              <w:numPr>
                <w:ilvl w:val="0"/>
                <w:numId w:val="30"/>
              </w:numPr>
              <w:overflowPunct/>
              <w:autoSpaceDE/>
              <w:autoSpaceDN/>
              <w:adjustRightInd/>
              <w:ind w:left="497" w:hanging="141"/>
              <w:jc w:val="both"/>
              <w:textAlignment w:val="auto"/>
              <w:rPr>
                <w:rFonts w:ascii="Arial" w:hAnsi="Arial" w:cs="Arial"/>
              </w:rPr>
            </w:pPr>
            <w:r w:rsidRPr="004C3A2B">
              <w:rPr>
                <w:rFonts w:ascii="Arial" w:hAnsi="Arial" w:cs="Arial"/>
              </w:rPr>
              <w:t>El tipo de remuneración recomendada y el motivo por el cual se escoge ese tipo de remuneración desde la economía, la eficiencia y la eficacia del Proceso de Contratación. Es decir, si la remuneración es: (i) un valor mensual fijo; (ii) un valor por hora trabajada; (iii) un valor contra entrega del bien; (iv) un valor según el avance de obra; entre otros.</w:t>
            </w:r>
          </w:p>
          <w:p w14:paraId="086AFC78" w14:textId="77777777" w:rsidR="00063710" w:rsidRDefault="00063710" w:rsidP="006B6934">
            <w:pPr>
              <w:overflowPunct/>
              <w:autoSpaceDE/>
              <w:autoSpaceDN/>
              <w:adjustRightInd/>
              <w:contextualSpacing/>
              <w:jc w:val="both"/>
              <w:textAlignment w:val="auto"/>
              <w:rPr>
                <w:rFonts w:ascii="Arial" w:hAnsi="Arial" w:cs="Arial"/>
              </w:rPr>
            </w:pPr>
          </w:p>
          <w:p w14:paraId="0B643813" w14:textId="41CEA5CE" w:rsidR="00063710" w:rsidRPr="001C3882" w:rsidRDefault="00063710" w:rsidP="006B6934">
            <w:pPr>
              <w:overflowPunct/>
              <w:autoSpaceDE/>
              <w:autoSpaceDN/>
              <w:adjustRightInd/>
              <w:contextualSpacing/>
              <w:jc w:val="both"/>
              <w:textAlignment w:val="auto"/>
              <w:rPr>
                <w:rFonts w:ascii="Arial" w:hAnsi="Arial" w:cs="Arial"/>
              </w:rPr>
            </w:pPr>
            <w:r w:rsidRPr="00FB7E98">
              <w:rPr>
                <w:rFonts w:ascii="Arial" w:hAnsi="Arial" w:cs="Arial"/>
                <w:b/>
              </w:rPr>
              <w:t>Importante:</w:t>
            </w:r>
            <w:r>
              <w:rPr>
                <w:rFonts w:ascii="Arial" w:hAnsi="Arial" w:cs="Arial"/>
              </w:rPr>
              <w:t xml:space="preserve"> </w:t>
            </w:r>
            <w:r w:rsidRPr="00384A94">
              <w:rPr>
                <w:rFonts w:ascii="Arial" w:hAnsi="Arial" w:cs="Arial"/>
              </w:rPr>
              <w:t xml:space="preserve">Si a pesar de tratarse de un Proceso de Contratación </w:t>
            </w:r>
            <w:r>
              <w:rPr>
                <w:rFonts w:ascii="Arial" w:hAnsi="Arial" w:cs="Arial"/>
              </w:rPr>
              <w:t xml:space="preserve">Directa, </w:t>
            </w:r>
            <w:r w:rsidRPr="00384A94">
              <w:rPr>
                <w:rFonts w:ascii="Arial" w:hAnsi="Arial" w:cs="Arial"/>
              </w:rPr>
              <w:t xml:space="preserve">el objeto a contratar es muy importante para la </w:t>
            </w:r>
            <w:r>
              <w:rPr>
                <w:rFonts w:ascii="Arial" w:hAnsi="Arial" w:cs="Arial"/>
              </w:rPr>
              <w:t xml:space="preserve">Universidad </w:t>
            </w:r>
            <w:r w:rsidRPr="00384A94">
              <w:rPr>
                <w:rFonts w:ascii="Arial" w:hAnsi="Arial" w:cs="Arial"/>
              </w:rPr>
              <w:t>(por ejemplo</w:t>
            </w:r>
            <w:r>
              <w:rPr>
                <w:rFonts w:ascii="Arial" w:hAnsi="Arial" w:cs="Arial"/>
              </w:rPr>
              <w:t xml:space="preserve"> un</w:t>
            </w:r>
            <w:r w:rsidRPr="00384A94">
              <w:rPr>
                <w:rFonts w:ascii="Arial" w:hAnsi="Arial" w:cs="Arial"/>
              </w:rPr>
              <w:t xml:space="preserve"> software crítico para la actividad misional)</w:t>
            </w:r>
            <w:r>
              <w:rPr>
                <w:rFonts w:ascii="Arial" w:hAnsi="Arial" w:cs="Arial"/>
              </w:rPr>
              <w:t xml:space="preserve">, </w:t>
            </w:r>
            <w:r w:rsidRPr="00376760">
              <w:rPr>
                <w:rFonts w:ascii="Arial" w:hAnsi="Arial" w:cs="Arial"/>
              </w:rPr>
              <w:t xml:space="preserve">o si el monto excede los </w:t>
            </w:r>
            <w:r w:rsidR="00376760">
              <w:rPr>
                <w:rFonts w:ascii="Arial" w:hAnsi="Arial" w:cs="Arial"/>
              </w:rPr>
              <w:t>2</w:t>
            </w:r>
            <w:r w:rsidRPr="00376760">
              <w:rPr>
                <w:rFonts w:ascii="Arial" w:hAnsi="Arial" w:cs="Arial"/>
              </w:rPr>
              <w:t>00 SMLMV</w:t>
            </w:r>
            <w:r>
              <w:rPr>
                <w:rFonts w:ascii="Arial" w:hAnsi="Arial" w:cs="Arial"/>
              </w:rPr>
              <w:t>,</w:t>
            </w:r>
            <w:r w:rsidRPr="00384A94">
              <w:rPr>
                <w:rFonts w:ascii="Arial" w:hAnsi="Arial" w:cs="Arial"/>
              </w:rPr>
              <w:t xml:space="preserve"> o si los Riesgos exigen un tratamiento especial como en el caso que se ofrezcan comúnmente en el mercado plazos largos de entrega del bien, obra o servicio, el análisis de sector debe ser más </w:t>
            </w:r>
            <w:r w:rsidR="006731A6">
              <w:rPr>
                <w:rFonts w:ascii="Arial" w:hAnsi="Arial" w:cs="Arial"/>
              </w:rPr>
              <w:t>detallado</w:t>
            </w:r>
            <w:r w:rsidRPr="00384A94">
              <w:rPr>
                <w:rFonts w:ascii="Arial" w:hAnsi="Arial" w:cs="Arial"/>
              </w:rPr>
              <w:t xml:space="preserve"> y agregar mayor información general y </w:t>
            </w:r>
            <w:r w:rsidR="007F2D1E">
              <w:rPr>
                <w:rFonts w:ascii="Arial" w:hAnsi="Arial" w:cs="Arial"/>
              </w:rPr>
              <w:t>específica</w:t>
            </w:r>
            <w:r w:rsidRPr="00384A94">
              <w:rPr>
                <w:rFonts w:ascii="Arial" w:hAnsi="Arial" w:cs="Arial"/>
              </w:rPr>
              <w:t xml:space="preserve"> de los potenciales proveedores y el sector</w:t>
            </w:r>
            <w:r>
              <w:rPr>
                <w:rFonts w:ascii="Arial" w:hAnsi="Arial" w:cs="Arial"/>
              </w:rPr>
              <w:t xml:space="preserve">, para lo cual se deberá consolidar el </w:t>
            </w:r>
            <w:r w:rsidR="008E4D46">
              <w:rPr>
                <w:rFonts w:ascii="Arial" w:hAnsi="Arial" w:cs="Arial"/>
              </w:rPr>
              <w:t>Análisis del sector</w:t>
            </w:r>
            <w:r>
              <w:rPr>
                <w:rFonts w:ascii="Arial" w:hAnsi="Arial" w:cs="Arial"/>
              </w:rPr>
              <w:t xml:space="preserve"> siguiendo de manera completa esta guía (en los numerales del 1 al 4).</w:t>
            </w:r>
          </w:p>
          <w:p w14:paraId="1EC7F863" w14:textId="77777777" w:rsidR="00063710" w:rsidRPr="00634E21" w:rsidRDefault="00063710" w:rsidP="006B6934">
            <w:pPr>
              <w:overflowPunct/>
              <w:autoSpaceDE/>
              <w:autoSpaceDN/>
              <w:adjustRightInd/>
              <w:contextualSpacing/>
              <w:jc w:val="both"/>
              <w:textAlignment w:val="auto"/>
              <w:rPr>
                <w:rFonts w:ascii="Arial" w:hAnsi="Arial" w:cs="Arial"/>
                <w:color w:val="000000"/>
                <w:lang w:val="es-CO" w:eastAsia="es-CO"/>
              </w:rPr>
            </w:pPr>
          </w:p>
        </w:tc>
      </w:tr>
    </w:tbl>
    <w:p w14:paraId="6AFEBB6D" w14:textId="77777777" w:rsidR="00D61127" w:rsidRDefault="00D61127" w:rsidP="006B6934">
      <w:pPr>
        <w:contextualSpacing/>
        <w:rPr>
          <w:lang w:val="es-CO"/>
        </w:rPr>
      </w:pPr>
    </w:p>
    <w:tbl>
      <w:tblPr>
        <w:tblW w:w="5085" w:type="pct"/>
        <w:tblInd w:w="-10" w:type="dxa"/>
        <w:tblLayout w:type="fixed"/>
        <w:tblCellMar>
          <w:left w:w="70" w:type="dxa"/>
          <w:right w:w="70" w:type="dxa"/>
        </w:tblCellMar>
        <w:tblLook w:val="04A0" w:firstRow="1" w:lastRow="0" w:firstColumn="1" w:lastColumn="0" w:noHBand="0" w:noVBand="1"/>
      </w:tblPr>
      <w:tblGrid>
        <w:gridCol w:w="9545"/>
      </w:tblGrid>
      <w:tr w:rsidR="00D61127" w:rsidRPr="00634E21" w14:paraId="64568E2E" w14:textId="77777777" w:rsidTr="007449C0">
        <w:trPr>
          <w:trHeight w:val="255"/>
        </w:trPr>
        <w:tc>
          <w:tcPr>
            <w:tcW w:w="5000" w:type="pct"/>
            <w:tcBorders>
              <w:top w:val="single" w:sz="8" w:space="0" w:color="auto"/>
              <w:left w:val="single" w:sz="8" w:space="0" w:color="auto"/>
              <w:bottom w:val="nil"/>
              <w:right w:val="single" w:sz="8" w:space="0" w:color="000000"/>
            </w:tcBorders>
            <w:shd w:val="clear" w:color="000000" w:fill="D9E1F2"/>
            <w:noWrap/>
            <w:vAlign w:val="bottom"/>
            <w:hideMark/>
          </w:tcPr>
          <w:p w14:paraId="49693657" w14:textId="208CFA6F" w:rsidR="00D61127" w:rsidRPr="00634E21" w:rsidRDefault="00D61127" w:rsidP="006B6934">
            <w:pPr>
              <w:overflowPunct/>
              <w:autoSpaceDE/>
              <w:autoSpaceDN/>
              <w:adjustRightInd/>
              <w:contextualSpacing/>
              <w:jc w:val="center"/>
              <w:textAlignment w:val="auto"/>
              <w:rPr>
                <w:rFonts w:ascii="Arial" w:hAnsi="Arial" w:cs="Arial"/>
                <w:b/>
                <w:bCs/>
                <w:lang w:val="es-CO" w:eastAsia="es-CO"/>
              </w:rPr>
            </w:pPr>
            <w:r>
              <w:rPr>
                <w:rFonts w:ascii="Arial" w:hAnsi="Arial" w:cs="Arial"/>
                <w:b/>
                <w:bCs/>
                <w:lang w:val="es-CO" w:eastAsia="es-CO"/>
              </w:rPr>
              <w:t>5. CONSULTA DE PRECIOS</w:t>
            </w:r>
          </w:p>
        </w:tc>
      </w:tr>
      <w:tr w:rsidR="00D61127" w:rsidRPr="00634E21" w14:paraId="7AAF6964" w14:textId="77777777" w:rsidTr="007449C0">
        <w:trPr>
          <w:trHeight w:val="381"/>
        </w:trPr>
        <w:tc>
          <w:tcPr>
            <w:tcW w:w="5000" w:type="pct"/>
            <w:tcBorders>
              <w:top w:val="single" w:sz="4" w:space="0" w:color="auto"/>
              <w:left w:val="single" w:sz="8" w:space="0" w:color="auto"/>
              <w:bottom w:val="single" w:sz="4" w:space="0" w:color="auto"/>
              <w:right w:val="single" w:sz="8" w:space="0" w:color="000000"/>
            </w:tcBorders>
            <w:shd w:val="clear" w:color="auto" w:fill="auto"/>
            <w:noWrap/>
            <w:hideMark/>
          </w:tcPr>
          <w:p w14:paraId="67996E19" w14:textId="77777777" w:rsidR="00D61127" w:rsidRDefault="00D61127" w:rsidP="006B6934">
            <w:pPr>
              <w:overflowPunct/>
              <w:autoSpaceDE/>
              <w:autoSpaceDN/>
              <w:adjustRightInd/>
              <w:contextualSpacing/>
              <w:jc w:val="both"/>
              <w:textAlignment w:val="auto"/>
              <w:rPr>
                <w:rFonts w:ascii="Arial" w:hAnsi="Arial" w:cs="Arial"/>
                <w:color w:val="000000"/>
                <w:lang w:val="es-CO" w:eastAsia="es-CO"/>
              </w:rPr>
            </w:pPr>
          </w:p>
          <w:p w14:paraId="66D16650" w14:textId="0833F048" w:rsidR="00B73581" w:rsidRDefault="00FE6115" w:rsidP="006B6934">
            <w:pPr>
              <w:contextualSpacing/>
              <w:jc w:val="both"/>
              <w:rPr>
                <w:rFonts w:ascii="Arial" w:hAnsi="Arial" w:cs="Arial"/>
              </w:rPr>
            </w:pPr>
            <w:r>
              <w:rPr>
                <w:rFonts w:ascii="Arial" w:hAnsi="Arial" w:cs="Arial"/>
              </w:rPr>
              <w:t>Todos los procesos contractuales</w:t>
            </w:r>
            <w:r w:rsidR="00B73581">
              <w:rPr>
                <w:rFonts w:ascii="Arial" w:hAnsi="Arial" w:cs="Arial"/>
              </w:rPr>
              <w:t xml:space="preserve">, en todas sus modalidades, </w:t>
            </w:r>
            <w:r>
              <w:rPr>
                <w:rFonts w:ascii="Arial" w:hAnsi="Arial" w:cs="Arial"/>
              </w:rPr>
              <w:t xml:space="preserve">que se realicen en la Universidad del Tolima, deberán contar con la Consulta de Precios y deberán contener la tabla por medio de la cual se obtiene el presupuesto estimado. </w:t>
            </w:r>
          </w:p>
          <w:p w14:paraId="153C43B5" w14:textId="77777777" w:rsidR="00B73581" w:rsidRDefault="00B73581" w:rsidP="006B6934">
            <w:pPr>
              <w:contextualSpacing/>
              <w:jc w:val="both"/>
              <w:rPr>
                <w:rFonts w:ascii="Arial" w:hAnsi="Arial" w:cs="Arial"/>
              </w:rPr>
            </w:pPr>
          </w:p>
          <w:p w14:paraId="0421AACC" w14:textId="0A4F09EB" w:rsidR="00D61127" w:rsidRDefault="00D61127" w:rsidP="006B6934">
            <w:pPr>
              <w:contextualSpacing/>
              <w:jc w:val="both"/>
              <w:rPr>
                <w:rFonts w:ascii="Arial" w:hAnsi="Arial" w:cs="Arial"/>
              </w:rPr>
            </w:pPr>
            <w:r>
              <w:rPr>
                <w:rFonts w:ascii="Arial" w:hAnsi="Arial" w:cs="Arial"/>
              </w:rPr>
              <w:t xml:space="preserve">Con el fin de establecer una base de precios para el proceso de contratación, se define como metodología aplicar la media </w:t>
            </w:r>
            <w:proofErr w:type="spellStart"/>
            <w:r>
              <w:rPr>
                <w:rFonts w:ascii="Arial" w:hAnsi="Arial" w:cs="Arial"/>
              </w:rPr>
              <w:t>aritmétrica</w:t>
            </w:r>
            <w:proofErr w:type="spellEnd"/>
            <w:r>
              <w:rPr>
                <w:rFonts w:ascii="Arial" w:hAnsi="Arial" w:cs="Arial"/>
              </w:rPr>
              <w:t xml:space="preserve"> (promedio) con base en los precios cotizados por los proveedores y los precios históricos consultados, determinando así el valor del presupuesto estimado para el proceso de contratación a realizar.</w:t>
            </w:r>
          </w:p>
          <w:p w14:paraId="49D69B08" w14:textId="77777777" w:rsidR="00244A77" w:rsidRDefault="00244A77" w:rsidP="006B6934">
            <w:pPr>
              <w:contextualSpacing/>
              <w:jc w:val="both"/>
              <w:rPr>
                <w:rFonts w:ascii="Arial" w:hAnsi="Arial" w:cs="Arial"/>
              </w:rPr>
            </w:pPr>
          </w:p>
          <w:p w14:paraId="5717DF7F" w14:textId="77777777" w:rsidR="00D61127" w:rsidRDefault="00D61127" w:rsidP="006B6934">
            <w:pPr>
              <w:contextualSpacing/>
              <w:jc w:val="both"/>
              <w:rPr>
                <w:rFonts w:ascii="Arial" w:hAnsi="Arial" w:cs="Arial"/>
              </w:rPr>
            </w:pPr>
            <w:r>
              <w:rPr>
                <w:rFonts w:ascii="Arial" w:hAnsi="Arial" w:cs="Arial"/>
              </w:rPr>
              <w:t>Se deben precisar los siguientes aspectos al consolidar la consulta de precios:</w:t>
            </w:r>
          </w:p>
          <w:p w14:paraId="49E5F1A3" w14:textId="77777777" w:rsidR="00D61127" w:rsidRDefault="00D61127" w:rsidP="006B6934">
            <w:pPr>
              <w:contextualSpacing/>
              <w:jc w:val="both"/>
              <w:rPr>
                <w:rFonts w:ascii="Arial" w:hAnsi="Arial" w:cs="Arial"/>
              </w:rPr>
            </w:pPr>
          </w:p>
          <w:p w14:paraId="1573E6A4" w14:textId="77777777" w:rsidR="00D61127" w:rsidRDefault="00D61127" w:rsidP="006B6934">
            <w:pPr>
              <w:contextualSpacing/>
              <w:jc w:val="both"/>
              <w:rPr>
                <w:rFonts w:ascii="Arial" w:hAnsi="Arial" w:cs="Arial"/>
              </w:rPr>
            </w:pPr>
            <w:r>
              <w:rPr>
                <w:rFonts w:ascii="Arial" w:hAnsi="Arial" w:cs="Arial"/>
              </w:rPr>
              <w:t xml:space="preserve">Si los precios incluidos en la consulta de precios y el presupuesto estimado </w:t>
            </w:r>
            <w:proofErr w:type="gramStart"/>
            <w:r>
              <w:rPr>
                <w:rFonts w:ascii="Arial" w:hAnsi="Arial" w:cs="Arial"/>
              </w:rPr>
              <w:t>incluye</w:t>
            </w:r>
            <w:proofErr w:type="gramEnd"/>
            <w:r>
              <w:rPr>
                <w:rFonts w:ascii="Arial" w:hAnsi="Arial" w:cs="Arial"/>
              </w:rPr>
              <w:t xml:space="preserve"> IVA u otros impuestos, tasas o contribuciones.</w:t>
            </w:r>
          </w:p>
          <w:p w14:paraId="1A63CEB0" w14:textId="77777777" w:rsidR="00D61127" w:rsidRDefault="00D61127" w:rsidP="006B6934">
            <w:pPr>
              <w:contextualSpacing/>
              <w:jc w:val="both"/>
              <w:rPr>
                <w:rFonts w:ascii="Arial" w:hAnsi="Arial" w:cs="Arial"/>
              </w:rPr>
            </w:pPr>
          </w:p>
          <w:p w14:paraId="01FCF6C1" w14:textId="74C43517" w:rsidR="00D61127" w:rsidRDefault="00B94C86" w:rsidP="006B6934">
            <w:pPr>
              <w:contextualSpacing/>
              <w:jc w:val="both"/>
              <w:rPr>
                <w:rFonts w:ascii="Arial" w:hAnsi="Arial" w:cs="Arial"/>
              </w:rPr>
            </w:pPr>
            <w:r>
              <w:rPr>
                <w:rFonts w:ascii="Arial" w:hAnsi="Arial" w:cs="Arial"/>
              </w:rPr>
              <w:t>L</w:t>
            </w:r>
            <w:r w:rsidR="00D61127">
              <w:rPr>
                <w:rFonts w:ascii="Arial" w:hAnsi="Arial" w:cs="Arial"/>
              </w:rPr>
              <w:t xml:space="preserve">a consulta de precios </w:t>
            </w:r>
            <w:r>
              <w:rPr>
                <w:rFonts w:ascii="Arial" w:hAnsi="Arial" w:cs="Arial"/>
              </w:rPr>
              <w:t>deberá basarse</w:t>
            </w:r>
            <w:r w:rsidR="00D61127">
              <w:rPr>
                <w:rFonts w:ascii="Arial" w:hAnsi="Arial" w:cs="Arial"/>
              </w:rPr>
              <w:t xml:space="preserve"> en análisis de precios unitarios, </w:t>
            </w:r>
            <w:r>
              <w:rPr>
                <w:rFonts w:ascii="Arial" w:hAnsi="Arial" w:cs="Arial"/>
              </w:rPr>
              <w:t xml:space="preserve">para lo cual se debe </w:t>
            </w:r>
            <w:r w:rsidR="00D61127">
              <w:rPr>
                <w:rFonts w:ascii="Arial" w:hAnsi="Arial" w:cs="Arial"/>
              </w:rPr>
              <w:t xml:space="preserve">especificar de manera clara el valor por unidad de medida establecida. </w:t>
            </w:r>
          </w:p>
          <w:p w14:paraId="60930228" w14:textId="77777777" w:rsidR="00D61127" w:rsidRDefault="00D61127" w:rsidP="006B6934">
            <w:pPr>
              <w:contextualSpacing/>
              <w:jc w:val="both"/>
              <w:rPr>
                <w:rFonts w:ascii="Arial" w:hAnsi="Arial" w:cs="Arial"/>
              </w:rPr>
            </w:pPr>
          </w:p>
          <w:p w14:paraId="02C6B3A5" w14:textId="38AA2CAF" w:rsidR="00D61127" w:rsidRDefault="00D61127" w:rsidP="006B6934">
            <w:pPr>
              <w:contextualSpacing/>
              <w:jc w:val="both"/>
              <w:rPr>
                <w:rFonts w:ascii="Arial" w:hAnsi="Arial" w:cs="Arial"/>
              </w:rPr>
            </w:pPr>
            <w:r>
              <w:rPr>
                <w:rFonts w:ascii="Arial" w:hAnsi="Arial" w:cs="Arial"/>
              </w:rPr>
              <w:t>La información de consulta de precios de la cual se obtendrá el presupuesto estimado para el proceso de contratación, se deberá presentar mediante el diligenciamiento de la tabla que se presenta a continuación, incluyendo como mínimo dos (2) cotiza</w:t>
            </w:r>
            <w:r w:rsidR="00F225E5">
              <w:rPr>
                <w:rFonts w:ascii="Arial" w:hAnsi="Arial" w:cs="Arial"/>
              </w:rPr>
              <w:t>ciones y/o consultas de precios (incluir tantas filas y columnas como se necesite):</w:t>
            </w:r>
          </w:p>
          <w:p w14:paraId="1BE675C5" w14:textId="77777777" w:rsidR="00D61127" w:rsidRDefault="00D61127" w:rsidP="006B6934">
            <w:pPr>
              <w:contextualSpacing/>
              <w:jc w:val="both"/>
              <w:rPr>
                <w:rFonts w:ascii="Arial" w:hAnsi="Arial" w:cs="Arial"/>
              </w:rPr>
            </w:pPr>
          </w:p>
          <w:tbl>
            <w:tblPr>
              <w:tblStyle w:val="Tablaconcuadrcula"/>
              <w:tblW w:w="8005" w:type="dxa"/>
              <w:jc w:val="center"/>
              <w:tblLayout w:type="fixed"/>
              <w:tblLook w:val="04A0" w:firstRow="1" w:lastRow="0" w:firstColumn="1" w:lastColumn="0" w:noHBand="0" w:noVBand="1"/>
            </w:tblPr>
            <w:tblGrid>
              <w:gridCol w:w="1059"/>
              <w:gridCol w:w="1701"/>
              <w:gridCol w:w="1701"/>
              <w:gridCol w:w="1701"/>
              <w:gridCol w:w="1843"/>
            </w:tblGrid>
            <w:tr w:rsidR="00D61127" w:rsidRPr="006B491C" w14:paraId="0472C02B" w14:textId="77777777" w:rsidTr="007449C0">
              <w:trPr>
                <w:jc w:val="center"/>
              </w:trPr>
              <w:tc>
                <w:tcPr>
                  <w:tcW w:w="1059" w:type="dxa"/>
                  <w:vAlign w:val="center"/>
                </w:tcPr>
                <w:p w14:paraId="7340BC37" w14:textId="77777777" w:rsidR="00D61127" w:rsidRPr="006B491C" w:rsidRDefault="00D61127" w:rsidP="006B6934">
                  <w:pPr>
                    <w:contextualSpacing/>
                    <w:jc w:val="center"/>
                    <w:rPr>
                      <w:rFonts w:ascii="Arial" w:hAnsi="Arial" w:cs="Arial"/>
                      <w:b/>
                      <w:sz w:val="16"/>
                      <w:szCs w:val="16"/>
                    </w:rPr>
                  </w:pPr>
                  <w:r>
                    <w:rPr>
                      <w:rFonts w:ascii="Arial" w:hAnsi="Arial" w:cs="Arial"/>
                      <w:b/>
                      <w:sz w:val="16"/>
                      <w:szCs w:val="16"/>
                    </w:rPr>
                    <w:t>ÍTEM</w:t>
                  </w:r>
                </w:p>
              </w:tc>
              <w:tc>
                <w:tcPr>
                  <w:tcW w:w="1701" w:type="dxa"/>
                  <w:vAlign w:val="center"/>
                </w:tcPr>
                <w:p w14:paraId="15817CEC" w14:textId="77777777" w:rsidR="00D61127" w:rsidRPr="006B491C" w:rsidRDefault="00D61127" w:rsidP="006B6934">
                  <w:pPr>
                    <w:contextualSpacing/>
                    <w:jc w:val="center"/>
                    <w:rPr>
                      <w:rFonts w:ascii="Arial" w:hAnsi="Arial" w:cs="Arial"/>
                      <w:b/>
                      <w:sz w:val="16"/>
                      <w:szCs w:val="16"/>
                    </w:rPr>
                  </w:pPr>
                  <w:r>
                    <w:rPr>
                      <w:rFonts w:ascii="Arial" w:hAnsi="Arial" w:cs="Arial"/>
                      <w:b/>
                      <w:sz w:val="16"/>
                      <w:szCs w:val="16"/>
                    </w:rPr>
                    <w:t>COTIZACIÓN Y/O CONSULTA DE PRECIO 1</w:t>
                  </w:r>
                </w:p>
              </w:tc>
              <w:tc>
                <w:tcPr>
                  <w:tcW w:w="1701" w:type="dxa"/>
                  <w:vAlign w:val="center"/>
                </w:tcPr>
                <w:p w14:paraId="23A235CA" w14:textId="77777777" w:rsidR="00D61127" w:rsidRPr="006B491C" w:rsidRDefault="00D61127" w:rsidP="006B6934">
                  <w:pPr>
                    <w:contextualSpacing/>
                    <w:jc w:val="center"/>
                    <w:rPr>
                      <w:rFonts w:ascii="Arial" w:hAnsi="Arial" w:cs="Arial"/>
                      <w:b/>
                      <w:sz w:val="16"/>
                      <w:szCs w:val="16"/>
                    </w:rPr>
                  </w:pPr>
                  <w:r>
                    <w:rPr>
                      <w:rFonts w:ascii="Arial" w:hAnsi="Arial" w:cs="Arial"/>
                      <w:b/>
                      <w:sz w:val="16"/>
                      <w:szCs w:val="16"/>
                    </w:rPr>
                    <w:t>COTIZACIÓN Y/O CONSULTA DE PRECIO 2</w:t>
                  </w:r>
                </w:p>
              </w:tc>
              <w:tc>
                <w:tcPr>
                  <w:tcW w:w="1701" w:type="dxa"/>
                  <w:vAlign w:val="center"/>
                </w:tcPr>
                <w:p w14:paraId="20F647DF" w14:textId="77777777" w:rsidR="00D61127" w:rsidRPr="006B491C" w:rsidRDefault="00D61127" w:rsidP="006B6934">
                  <w:pPr>
                    <w:contextualSpacing/>
                    <w:jc w:val="center"/>
                    <w:rPr>
                      <w:rFonts w:ascii="Arial" w:hAnsi="Arial" w:cs="Arial"/>
                      <w:b/>
                      <w:sz w:val="16"/>
                      <w:szCs w:val="16"/>
                    </w:rPr>
                  </w:pPr>
                  <w:r>
                    <w:rPr>
                      <w:rFonts w:ascii="Arial" w:hAnsi="Arial" w:cs="Arial"/>
                      <w:b/>
                      <w:sz w:val="16"/>
                      <w:szCs w:val="16"/>
                    </w:rPr>
                    <w:t>COTIZACIÓN Y/O CONSULTA DE PRECIO n</w:t>
                  </w:r>
                </w:p>
              </w:tc>
              <w:tc>
                <w:tcPr>
                  <w:tcW w:w="1843" w:type="dxa"/>
                  <w:vAlign w:val="center"/>
                </w:tcPr>
                <w:p w14:paraId="23300669" w14:textId="77777777" w:rsidR="00D61127" w:rsidRPr="006B491C" w:rsidRDefault="00D61127" w:rsidP="006B6934">
                  <w:pPr>
                    <w:contextualSpacing/>
                    <w:jc w:val="center"/>
                    <w:rPr>
                      <w:rFonts w:ascii="Arial" w:hAnsi="Arial" w:cs="Arial"/>
                      <w:b/>
                      <w:sz w:val="16"/>
                      <w:szCs w:val="16"/>
                    </w:rPr>
                  </w:pPr>
                  <w:r w:rsidRPr="006B491C">
                    <w:rPr>
                      <w:rFonts w:ascii="Arial" w:hAnsi="Arial" w:cs="Arial"/>
                      <w:b/>
                      <w:sz w:val="16"/>
                      <w:szCs w:val="16"/>
                    </w:rPr>
                    <w:t xml:space="preserve">VALOR </w:t>
                  </w:r>
                  <w:r>
                    <w:rPr>
                      <w:rFonts w:ascii="Arial" w:hAnsi="Arial" w:cs="Arial"/>
                      <w:b/>
                      <w:sz w:val="16"/>
                      <w:szCs w:val="16"/>
                    </w:rPr>
                    <w:t>PROMEDIO</w:t>
                  </w:r>
                </w:p>
              </w:tc>
            </w:tr>
            <w:tr w:rsidR="00D61127" w:rsidRPr="006B491C" w14:paraId="770EA3F9" w14:textId="77777777" w:rsidTr="007449C0">
              <w:trPr>
                <w:jc w:val="center"/>
              </w:trPr>
              <w:tc>
                <w:tcPr>
                  <w:tcW w:w="1059" w:type="dxa"/>
                  <w:vAlign w:val="center"/>
                </w:tcPr>
                <w:p w14:paraId="4142D2D1" w14:textId="77777777" w:rsidR="00D61127" w:rsidRPr="006B491C" w:rsidRDefault="00D61127" w:rsidP="006B6934">
                  <w:pPr>
                    <w:contextualSpacing/>
                    <w:jc w:val="both"/>
                    <w:rPr>
                      <w:rFonts w:ascii="Arial" w:hAnsi="Arial" w:cs="Arial"/>
                      <w:sz w:val="16"/>
                      <w:szCs w:val="16"/>
                    </w:rPr>
                  </w:pPr>
                </w:p>
              </w:tc>
              <w:tc>
                <w:tcPr>
                  <w:tcW w:w="1701" w:type="dxa"/>
                  <w:vAlign w:val="center"/>
                </w:tcPr>
                <w:p w14:paraId="3B9E614F" w14:textId="77777777" w:rsidR="00D61127" w:rsidRPr="006B491C" w:rsidRDefault="00D61127" w:rsidP="006B6934">
                  <w:pPr>
                    <w:contextualSpacing/>
                    <w:jc w:val="both"/>
                    <w:rPr>
                      <w:rFonts w:ascii="Arial" w:hAnsi="Arial" w:cs="Arial"/>
                      <w:sz w:val="16"/>
                      <w:szCs w:val="16"/>
                    </w:rPr>
                  </w:pPr>
                </w:p>
              </w:tc>
              <w:tc>
                <w:tcPr>
                  <w:tcW w:w="1701" w:type="dxa"/>
                  <w:vAlign w:val="center"/>
                </w:tcPr>
                <w:p w14:paraId="4607F52E" w14:textId="77777777" w:rsidR="00D61127" w:rsidRPr="006B491C" w:rsidRDefault="00D61127" w:rsidP="006B6934">
                  <w:pPr>
                    <w:contextualSpacing/>
                    <w:jc w:val="both"/>
                    <w:rPr>
                      <w:rFonts w:ascii="Arial" w:hAnsi="Arial" w:cs="Arial"/>
                      <w:sz w:val="16"/>
                      <w:szCs w:val="16"/>
                    </w:rPr>
                  </w:pPr>
                </w:p>
              </w:tc>
              <w:tc>
                <w:tcPr>
                  <w:tcW w:w="1701" w:type="dxa"/>
                  <w:vAlign w:val="center"/>
                </w:tcPr>
                <w:p w14:paraId="3A55CB9D" w14:textId="77777777" w:rsidR="00D61127" w:rsidRPr="006B491C" w:rsidRDefault="00D61127" w:rsidP="006B6934">
                  <w:pPr>
                    <w:contextualSpacing/>
                    <w:jc w:val="both"/>
                    <w:rPr>
                      <w:rFonts w:ascii="Arial" w:hAnsi="Arial" w:cs="Arial"/>
                      <w:sz w:val="16"/>
                      <w:szCs w:val="16"/>
                    </w:rPr>
                  </w:pPr>
                </w:p>
              </w:tc>
              <w:tc>
                <w:tcPr>
                  <w:tcW w:w="1843" w:type="dxa"/>
                  <w:vAlign w:val="center"/>
                </w:tcPr>
                <w:p w14:paraId="08712114" w14:textId="77777777" w:rsidR="00D61127" w:rsidRPr="006B491C" w:rsidRDefault="00D61127" w:rsidP="006B6934">
                  <w:pPr>
                    <w:contextualSpacing/>
                    <w:jc w:val="both"/>
                    <w:rPr>
                      <w:rFonts w:ascii="Arial" w:hAnsi="Arial" w:cs="Arial"/>
                      <w:sz w:val="16"/>
                      <w:szCs w:val="16"/>
                    </w:rPr>
                  </w:pPr>
                </w:p>
              </w:tc>
            </w:tr>
            <w:tr w:rsidR="00D61127" w:rsidRPr="006B491C" w14:paraId="7BA990EB" w14:textId="77777777" w:rsidTr="007449C0">
              <w:trPr>
                <w:jc w:val="center"/>
              </w:trPr>
              <w:tc>
                <w:tcPr>
                  <w:tcW w:w="1059" w:type="dxa"/>
                  <w:vAlign w:val="center"/>
                </w:tcPr>
                <w:p w14:paraId="07B59201" w14:textId="77777777" w:rsidR="00D61127" w:rsidRPr="006B491C" w:rsidRDefault="00D61127" w:rsidP="006B6934">
                  <w:pPr>
                    <w:contextualSpacing/>
                    <w:jc w:val="both"/>
                    <w:rPr>
                      <w:rFonts w:ascii="Arial" w:hAnsi="Arial" w:cs="Arial"/>
                      <w:sz w:val="16"/>
                      <w:szCs w:val="16"/>
                    </w:rPr>
                  </w:pPr>
                </w:p>
              </w:tc>
              <w:tc>
                <w:tcPr>
                  <w:tcW w:w="1701" w:type="dxa"/>
                  <w:vAlign w:val="center"/>
                </w:tcPr>
                <w:p w14:paraId="5BAEDE4B" w14:textId="77777777" w:rsidR="00D61127" w:rsidRPr="006B491C" w:rsidRDefault="00D61127" w:rsidP="006B6934">
                  <w:pPr>
                    <w:contextualSpacing/>
                    <w:jc w:val="both"/>
                    <w:rPr>
                      <w:rFonts w:ascii="Arial" w:hAnsi="Arial" w:cs="Arial"/>
                      <w:sz w:val="16"/>
                      <w:szCs w:val="16"/>
                    </w:rPr>
                  </w:pPr>
                </w:p>
              </w:tc>
              <w:tc>
                <w:tcPr>
                  <w:tcW w:w="1701" w:type="dxa"/>
                  <w:vAlign w:val="center"/>
                </w:tcPr>
                <w:p w14:paraId="5E92CA59" w14:textId="77777777" w:rsidR="00D61127" w:rsidRPr="006B491C" w:rsidRDefault="00D61127" w:rsidP="006B6934">
                  <w:pPr>
                    <w:contextualSpacing/>
                    <w:jc w:val="both"/>
                    <w:rPr>
                      <w:rFonts w:ascii="Arial" w:hAnsi="Arial" w:cs="Arial"/>
                      <w:sz w:val="16"/>
                      <w:szCs w:val="16"/>
                    </w:rPr>
                  </w:pPr>
                </w:p>
              </w:tc>
              <w:tc>
                <w:tcPr>
                  <w:tcW w:w="1701" w:type="dxa"/>
                  <w:vAlign w:val="center"/>
                </w:tcPr>
                <w:p w14:paraId="40698FC6" w14:textId="77777777" w:rsidR="00D61127" w:rsidRPr="006B491C" w:rsidRDefault="00D61127" w:rsidP="006B6934">
                  <w:pPr>
                    <w:contextualSpacing/>
                    <w:jc w:val="both"/>
                    <w:rPr>
                      <w:rFonts w:ascii="Arial" w:hAnsi="Arial" w:cs="Arial"/>
                      <w:sz w:val="16"/>
                      <w:szCs w:val="16"/>
                    </w:rPr>
                  </w:pPr>
                </w:p>
              </w:tc>
              <w:tc>
                <w:tcPr>
                  <w:tcW w:w="1843" w:type="dxa"/>
                  <w:vAlign w:val="center"/>
                </w:tcPr>
                <w:p w14:paraId="2CBD77CC" w14:textId="77777777" w:rsidR="00D61127" w:rsidRPr="006B491C" w:rsidRDefault="00D61127" w:rsidP="006B6934">
                  <w:pPr>
                    <w:contextualSpacing/>
                    <w:jc w:val="both"/>
                    <w:rPr>
                      <w:rFonts w:ascii="Arial" w:hAnsi="Arial" w:cs="Arial"/>
                      <w:sz w:val="16"/>
                      <w:szCs w:val="16"/>
                    </w:rPr>
                  </w:pPr>
                </w:p>
              </w:tc>
            </w:tr>
            <w:tr w:rsidR="00D61127" w:rsidRPr="006B491C" w14:paraId="1D76F870" w14:textId="77777777" w:rsidTr="007449C0">
              <w:trPr>
                <w:jc w:val="center"/>
              </w:trPr>
              <w:tc>
                <w:tcPr>
                  <w:tcW w:w="1059" w:type="dxa"/>
                  <w:vAlign w:val="center"/>
                </w:tcPr>
                <w:p w14:paraId="33296FF9" w14:textId="77777777" w:rsidR="00D61127" w:rsidRPr="006B491C" w:rsidRDefault="00D61127" w:rsidP="006B6934">
                  <w:pPr>
                    <w:contextualSpacing/>
                    <w:jc w:val="both"/>
                    <w:rPr>
                      <w:rFonts w:ascii="Arial" w:hAnsi="Arial" w:cs="Arial"/>
                      <w:sz w:val="16"/>
                      <w:szCs w:val="16"/>
                    </w:rPr>
                  </w:pPr>
                </w:p>
              </w:tc>
              <w:tc>
                <w:tcPr>
                  <w:tcW w:w="1701" w:type="dxa"/>
                  <w:vAlign w:val="center"/>
                </w:tcPr>
                <w:p w14:paraId="57B96CD0" w14:textId="77777777" w:rsidR="00D61127" w:rsidRPr="006B491C" w:rsidRDefault="00D61127" w:rsidP="006B6934">
                  <w:pPr>
                    <w:contextualSpacing/>
                    <w:jc w:val="both"/>
                    <w:rPr>
                      <w:rFonts w:ascii="Arial" w:hAnsi="Arial" w:cs="Arial"/>
                      <w:sz w:val="16"/>
                      <w:szCs w:val="16"/>
                    </w:rPr>
                  </w:pPr>
                </w:p>
              </w:tc>
              <w:tc>
                <w:tcPr>
                  <w:tcW w:w="1701" w:type="dxa"/>
                  <w:vAlign w:val="center"/>
                </w:tcPr>
                <w:p w14:paraId="7F903ABB" w14:textId="77777777" w:rsidR="00D61127" w:rsidRPr="006B491C" w:rsidRDefault="00D61127" w:rsidP="006B6934">
                  <w:pPr>
                    <w:contextualSpacing/>
                    <w:jc w:val="both"/>
                    <w:rPr>
                      <w:rFonts w:ascii="Arial" w:hAnsi="Arial" w:cs="Arial"/>
                      <w:sz w:val="16"/>
                      <w:szCs w:val="16"/>
                    </w:rPr>
                  </w:pPr>
                </w:p>
              </w:tc>
              <w:tc>
                <w:tcPr>
                  <w:tcW w:w="1701" w:type="dxa"/>
                  <w:vAlign w:val="center"/>
                </w:tcPr>
                <w:p w14:paraId="5B2A0999" w14:textId="77777777" w:rsidR="00D61127" w:rsidRPr="006B491C" w:rsidRDefault="00D61127" w:rsidP="006B6934">
                  <w:pPr>
                    <w:contextualSpacing/>
                    <w:jc w:val="both"/>
                    <w:rPr>
                      <w:rFonts w:ascii="Arial" w:hAnsi="Arial" w:cs="Arial"/>
                      <w:sz w:val="16"/>
                      <w:szCs w:val="16"/>
                    </w:rPr>
                  </w:pPr>
                </w:p>
              </w:tc>
              <w:tc>
                <w:tcPr>
                  <w:tcW w:w="1843" w:type="dxa"/>
                  <w:vAlign w:val="center"/>
                </w:tcPr>
                <w:p w14:paraId="76BF218C" w14:textId="77777777" w:rsidR="00D61127" w:rsidRPr="006B491C" w:rsidRDefault="00D61127" w:rsidP="006B6934">
                  <w:pPr>
                    <w:contextualSpacing/>
                    <w:jc w:val="both"/>
                    <w:rPr>
                      <w:rFonts w:ascii="Arial" w:hAnsi="Arial" w:cs="Arial"/>
                      <w:sz w:val="16"/>
                      <w:szCs w:val="16"/>
                    </w:rPr>
                  </w:pPr>
                </w:p>
              </w:tc>
            </w:tr>
            <w:tr w:rsidR="00D61127" w:rsidRPr="006B491C" w14:paraId="444EA2FC" w14:textId="77777777" w:rsidTr="007449C0">
              <w:trPr>
                <w:jc w:val="center"/>
              </w:trPr>
              <w:tc>
                <w:tcPr>
                  <w:tcW w:w="1059" w:type="dxa"/>
                  <w:vAlign w:val="center"/>
                </w:tcPr>
                <w:p w14:paraId="7825AED6" w14:textId="77777777" w:rsidR="00D61127" w:rsidRPr="0040329D" w:rsidRDefault="00D61127" w:rsidP="006B6934">
                  <w:pPr>
                    <w:contextualSpacing/>
                    <w:jc w:val="both"/>
                    <w:rPr>
                      <w:rFonts w:ascii="Arial" w:hAnsi="Arial" w:cs="Arial"/>
                      <w:b/>
                      <w:sz w:val="16"/>
                      <w:szCs w:val="16"/>
                    </w:rPr>
                  </w:pPr>
                  <w:r w:rsidRPr="0040329D">
                    <w:rPr>
                      <w:rFonts w:ascii="Arial" w:hAnsi="Arial" w:cs="Arial"/>
                      <w:b/>
                      <w:sz w:val="16"/>
                      <w:szCs w:val="16"/>
                    </w:rPr>
                    <w:t>TOTALES</w:t>
                  </w:r>
                </w:p>
              </w:tc>
              <w:tc>
                <w:tcPr>
                  <w:tcW w:w="1701" w:type="dxa"/>
                  <w:vAlign w:val="center"/>
                </w:tcPr>
                <w:p w14:paraId="58B132E3" w14:textId="77777777" w:rsidR="00D61127" w:rsidRPr="006B491C" w:rsidRDefault="00D61127" w:rsidP="006B6934">
                  <w:pPr>
                    <w:contextualSpacing/>
                    <w:jc w:val="both"/>
                    <w:rPr>
                      <w:rFonts w:ascii="Arial" w:hAnsi="Arial" w:cs="Arial"/>
                      <w:sz w:val="16"/>
                      <w:szCs w:val="16"/>
                    </w:rPr>
                  </w:pPr>
                </w:p>
              </w:tc>
              <w:tc>
                <w:tcPr>
                  <w:tcW w:w="1701" w:type="dxa"/>
                  <w:vAlign w:val="center"/>
                </w:tcPr>
                <w:p w14:paraId="20FA2514" w14:textId="77777777" w:rsidR="00D61127" w:rsidRPr="006B491C" w:rsidRDefault="00D61127" w:rsidP="006B6934">
                  <w:pPr>
                    <w:contextualSpacing/>
                    <w:jc w:val="both"/>
                    <w:rPr>
                      <w:rFonts w:ascii="Arial" w:hAnsi="Arial" w:cs="Arial"/>
                      <w:sz w:val="16"/>
                      <w:szCs w:val="16"/>
                    </w:rPr>
                  </w:pPr>
                </w:p>
              </w:tc>
              <w:tc>
                <w:tcPr>
                  <w:tcW w:w="1701" w:type="dxa"/>
                  <w:vAlign w:val="center"/>
                </w:tcPr>
                <w:p w14:paraId="376D3859" w14:textId="77777777" w:rsidR="00D61127" w:rsidRPr="006B491C" w:rsidRDefault="00D61127" w:rsidP="006B6934">
                  <w:pPr>
                    <w:contextualSpacing/>
                    <w:jc w:val="both"/>
                    <w:rPr>
                      <w:rFonts w:ascii="Arial" w:hAnsi="Arial" w:cs="Arial"/>
                      <w:sz w:val="16"/>
                      <w:szCs w:val="16"/>
                    </w:rPr>
                  </w:pPr>
                </w:p>
              </w:tc>
              <w:tc>
                <w:tcPr>
                  <w:tcW w:w="1843" w:type="dxa"/>
                  <w:vAlign w:val="center"/>
                </w:tcPr>
                <w:p w14:paraId="74177E21" w14:textId="77777777" w:rsidR="00D61127" w:rsidRPr="006B491C" w:rsidRDefault="00D61127" w:rsidP="006B6934">
                  <w:pPr>
                    <w:contextualSpacing/>
                    <w:jc w:val="center"/>
                    <w:rPr>
                      <w:rFonts w:ascii="Arial" w:hAnsi="Arial" w:cs="Arial"/>
                      <w:sz w:val="16"/>
                      <w:szCs w:val="16"/>
                    </w:rPr>
                  </w:pPr>
                  <w:r>
                    <w:rPr>
                      <w:rFonts w:ascii="Arial" w:hAnsi="Arial" w:cs="Arial"/>
                      <w:sz w:val="16"/>
                      <w:szCs w:val="16"/>
                    </w:rPr>
                    <w:t>* Valor de presupuesto estimado</w:t>
                  </w:r>
                </w:p>
              </w:tc>
            </w:tr>
          </w:tbl>
          <w:p w14:paraId="17CF8613" w14:textId="77777777" w:rsidR="00D61127" w:rsidRDefault="00D61127" w:rsidP="006B6934">
            <w:pPr>
              <w:contextualSpacing/>
              <w:jc w:val="both"/>
              <w:rPr>
                <w:rFonts w:ascii="Arial" w:hAnsi="Arial" w:cs="Arial"/>
              </w:rPr>
            </w:pPr>
            <w:r>
              <w:rPr>
                <w:rFonts w:ascii="Arial" w:hAnsi="Arial" w:cs="Arial"/>
              </w:rPr>
              <w:t xml:space="preserve"> </w:t>
            </w:r>
          </w:p>
          <w:p w14:paraId="0F57494B" w14:textId="5232865B" w:rsidR="00D61127" w:rsidRDefault="002650B4" w:rsidP="006B6934">
            <w:pPr>
              <w:contextualSpacing/>
              <w:jc w:val="both"/>
              <w:rPr>
                <w:rFonts w:ascii="Arial" w:hAnsi="Arial" w:cs="Arial"/>
              </w:rPr>
            </w:pPr>
            <w:r>
              <w:rPr>
                <w:rFonts w:ascii="Arial" w:hAnsi="Arial" w:cs="Arial"/>
                <w:color w:val="000000"/>
                <w:lang w:val="es-CO" w:eastAsia="es-CO"/>
              </w:rPr>
              <w:t xml:space="preserve">Anexos: Soportes de la consulta de precios y/o cotizaciones en </w:t>
            </w:r>
            <w:r w:rsidRPr="00730CAA">
              <w:rPr>
                <w:rFonts w:ascii="Arial" w:hAnsi="Arial" w:cs="Arial"/>
                <w:color w:val="000000"/>
                <w:highlight w:val="yellow"/>
                <w:lang w:val="es-CO" w:eastAsia="es-CO"/>
              </w:rPr>
              <w:t>(XX)</w:t>
            </w:r>
            <w:r>
              <w:rPr>
                <w:rFonts w:ascii="Arial" w:hAnsi="Arial" w:cs="Arial"/>
                <w:color w:val="000000"/>
                <w:lang w:val="es-CO" w:eastAsia="es-CO"/>
              </w:rPr>
              <w:t xml:space="preserve"> folios: </w:t>
            </w:r>
            <w:r w:rsidR="00D61127">
              <w:rPr>
                <w:rFonts w:ascii="Arial" w:hAnsi="Arial" w:cs="Arial"/>
              </w:rPr>
              <w:t>Las cotizaciones y/o consultas de precios utilizadas para obtener el valor del presupuesto estimado, deberán siempre adjuntarse como soportes a este documento. En caso de realizar consultas de precios y/o cotizaciones de manera telefónica, se deberán documentar de manera explícita indicando: nombre o razón social del proveedor, nombre completo del contacto, ítem consultado, precio cotizado, fecha, hora, nombre completo y cargo de la persona que realiza la llamada.</w:t>
            </w:r>
          </w:p>
          <w:p w14:paraId="22A3732D" w14:textId="77777777" w:rsidR="00D61127" w:rsidRDefault="00D61127" w:rsidP="006B6934">
            <w:pPr>
              <w:contextualSpacing/>
              <w:jc w:val="both"/>
              <w:rPr>
                <w:rFonts w:ascii="Arial" w:hAnsi="Arial" w:cs="Arial"/>
              </w:rPr>
            </w:pPr>
          </w:p>
          <w:p w14:paraId="71B81369" w14:textId="4A6E5F9A" w:rsidR="00DF4573" w:rsidRDefault="00DF4573" w:rsidP="006B6934">
            <w:pPr>
              <w:contextualSpacing/>
              <w:jc w:val="both"/>
              <w:rPr>
                <w:rFonts w:ascii="Arial" w:eastAsia="Arial" w:hAnsi="Arial" w:cs="Arial"/>
              </w:rPr>
            </w:pPr>
            <w:r w:rsidRPr="00C6500B">
              <w:rPr>
                <w:rFonts w:ascii="Arial" w:eastAsia="Arial" w:hAnsi="Arial" w:cs="Arial"/>
              </w:rPr>
              <w:t xml:space="preserve">El Presupuesto de obra y análisis de precios unitarios para los procesos contractuales de obra civil se deberán elaborar utilizando el Formato </w:t>
            </w:r>
            <w:r w:rsidRPr="00C6500B">
              <w:rPr>
                <w:rFonts w:ascii="Arial" w:eastAsia="Arial" w:hAnsi="Arial" w:cs="Arial"/>
                <w:highlight w:val="yellow"/>
              </w:rPr>
              <w:t>XXXXX</w:t>
            </w:r>
            <w:r>
              <w:rPr>
                <w:rFonts w:ascii="Arial" w:eastAsia="Arial" w:hAnsi="Arial" w:cs="Arial"/>
              </w:rPr>
              <w:t>.</w:t>
            </w:r>
          </w:p>
          <w:p w14:paraId="14458790" w14:textId="77777777" w:rsidR="00DF4573" w:rsidRDefault="00DF4573" w:rsidP="006B6934">
            <w:pPr>
              <w:contextualSpacing/>
              <w:jc w:val="both"/>
              <w:rPr>
                <w:rFonts w:ascii="Arial" w:hAnsi="Arial" w:cs="Arial"/>
              </w:rPr>
            </w:pPr>
          </w:p>
          <w:p w14:paraId="73865046" w14:textId="77777777" w:rsidR="00D61127" w:rsidRDefault="00D61127" w:rsidP="006B6934">
            <w:pPr>
              <w:contextualSpacing/>
              <w:jc w:val="both"/>
              <w:rPr>
                <w:rFonts w:ascii="Arial" w:hAnsi="Arial" w:cs="Arial"/>
              </w:rPr>
            </w:pPr>
            <w:r>
              <w:rPr>
                <w:rFonts w:ascii="Arial" w:hAnsi="Arial" w:cs="Arial"/>
              </w:rPr>
              <w:t>En aquellos casos en que no sea posible obtener más de una cotización y/o consulta de precios, se deberá adjuntar justificación por escrito de las razones por las cuales se presentó esta limitación, adjuntando los soportes de los intentos de consulta realizados.</w:t>
            </w:r>
          </w:p>
          <w:p w14:paraId="02C27FD9" w14:textId="77777777" w:rsidR="00D61127" w:rsidRPr="00634E21" w:rsidRDefault="00D61127" w:rsidP="006B6934">
            <w:pPr>
              <w:overflowPunct/>
              <w:autoSpaceDE/>
              <w:autoSpaceDN/>
              <w:adjustRightInd/>
              <w:contextualSpacing/>
              <w:jc w:val="both"/>
              <w:textAlignment w:val="auto"/>
              <w:rPr>
                <w:rFonts w:ascii="Arial" w:hAnsi="Arial" w:cs="Arial"/>
                <w:color w:val="000000"/>
                <w:lang w:val="es-CO" w:eastAsia="es-CO"/>
              </w:rPr>
            </w:pPr>
          </w:p>
        </w:tc>
      </w:tr>
    </w:tbl>
    <w:p w14:paraId="366B1F10" w14:textId="77777777" w:rsidR="00D61127" w:rsidRPr="00D61127" w:rsidRDefault="00D61127" w:rsidP="006B6934">
      <w:pPr>
        <w:contextualSpacing/>
      </w:pPr>
    </w:p>
    <w:tbl>
      <w:tblPr>
        <w:tblW w:w="3866" w:type="pct"/>
        <w:tblInd w:w="-10" w:type="dxa"/>
        <w:tblLayout w:type="fixed"/>
        <w:tblCellMar>
          <w:left w:w="70" w:type="dxa"/>
          <w:right w:w="70" w:type="dxa"/>
        </w:tblCellMar>
        <w:tblLook w:val="04A0" w:firstRow="1" w:lastRow="0" w:firstColumn="1" w:lastColumn="0" w:noHBand="0" w:noVBand="1"/>
      </w:tblPr>
      <w:tblGrid>
        <w:gridCol w:w="3432"/>
        <w:gridCol w:w="3655"/>
        <w:gridCol w:w="177"/>
      </w:tblGrid>
      <w:tr w:rsidR="00063710" w:rsidRPr="003153B7" w14:paraId="67F08F08" w14:textId="77777777" w:rsidTr="006B6934">
        <w:trPr>
          <w:trHeight w:hRule="exact" w:val="284"/>
        </w:trPr>
        <w:tc>
          <w:tcPr>
            <w:tcW w:w="2362" w:type="pct"/>
            <w:tcBorders>
              <w:top w:val="single" w:sz="8" w:space="0" w:color="auto"/>
              <w:left w:val="single" w:sz="8" w:space="0" w:color="auto"/>
              <w:bottom w:val="single" w:sz="4" w:space="0" w:color="auto"/>
              <w:right w:val="nil"/>
            </w:tcBorders>
            <w:shd w:val="clear" w:color="000000" w:fill="D9E1F2"/>
            <w:noWrap/>
            <w:vAlign w:val="center"/>
          </w:tcPr>
          <w:p w14:paraId="530B1FA2" w14:textId="77777777" w:rsidR="00063710" w:rsidRPr="003153B7" w:rsidRDefault="00063710" w:rsidP="006B6934">
            <w:pPr>
              <w:overflowPunct/>
              <w:autoSpaceDE/>
              <w:autoSpaceDN/>
              <w:adjustRightInd/>
              <w:contextualSpacing/>
              <w:textAlignment w:val="auto"/>
              <w:rPr>
                <w:rFonts w:ascii="Arial" w:hAnsi="Arial" w:cs="Arial"/>
                <w:color w:val="000000"/>
                <w:lang w:val="es-CO" w:eastAsia="es-CO"/>
              </w:rPr>
            </w:pPr>
            <w:r>
              <w:rPr>
                <w:rFonts w:ascii="Arial" w:hAnsi="Arial" w:cs="Arial"/>
                <w:color w:val="000000"/>
                <w:lang w:val="es-CO" w:eastAsia="es-CO"/>
              </w:rPr>
              <w:t>Firma de quien elaboró:</w:t>
            </w:r>
          </w:p>
        </w:tc>
        <w:tc>
          <w:tcPr>
            <w:tcW w:w="2516" w:type="pct"/>
            <w:tcBorders>
              <w:top w:val="single" w:sz="8" w:space="0" w:color="auto"/>
              <w:left w:val="single" w:sz="4" w:space="0" w:color="auto"/>
              <w:bottom w:val="single" w:sz="4" w:space="0" w:color="auto"/>
              <w:right w:val="single" w:sz="8" w:space="0" w:color="auto"/>
            </w:tcBorders>
            <w:shd w:val="clear" w:color="auto" w:fill="auto"/>
            <w:noWrap/>
            <w:vAlign w:val="center"/>
          </w:tcPr>
          <w:p w14:paraId="6CC96869" w14:textId="77777777" w:rsidR="00063710" w:rsidRPr="003153B7" w:rsidRDefault="00063710" w:rsidP="006B6934">
            <w:pPr>
              <w:overflowPunct/>
              <w:autoSpaceDE/>
              <w:autoSpaceDN/>
              <w:adjustRightInd/>
              <w:contextualSpacing/>
              <w:textAlignment w:val="auto"/>
              <w:rPr>
                <w:rFonts w:ascii="Arial" w:hAnsi="Arial" w:cs="Arial"/>
                <w:color w:val="000000"/>
                <w:lang w:val="es-CO" w:eastAsia="es-CO"/>
              </w:rPr>
            </w:pPr>
          </w:p>
        </w:tc>
        <w:tc>
          <w:tcPr>
            <w:tcW w:w="122" w:type="pct"/>
            <w:tcBorders>
              <w:top w:val="nil"/>
              <w:left w:val="nil"/>
              <w:bottom w:val="nil"/>
              <w:right w:val="nil"/>
            </w:tcBorders>
            <w:shd w:val="clear" w:color="auto" w:fill="auto"/>
            <w:noWrap/>
            <w:vAlign w:val="center"/>
          </w:tcPr>
          <w:p w14:paraId="05B766D4" w14:textId="77777777" w:rsidR="00063710" w:rsidRPr="003153B7" w:rsidRDefault="00063710" w:rsidP="006B6934">
            <w:pPr>
              <w:overflowPunct/>
              <w:autoSpaceDE/>
              <w:autoSpaceDN/>
              <w:adjustRightInd/>
              <w:contextualSpacing/>
              <w:textAlignment w:val="auto"/>
              <w:rPr>
                <w:rFonts w:ascii="Arial" w:hAnsi="Arial" w:cs="Arial"/>
                <w:color w:val="000000"/>
                <w:lang w:val="es-CO" w:eastAsia="es-CO"/>
              </w:rPr>
            </w:pPr>
          </w:p>
        </w:tc>
      </w:tr>
      <w:tr w:rsidR="00063710" w:rsidRPr="003153B7" w14:paraId="5F008ABA" w14:textId="77777777" w:rsidTr="006B6934">
        <w:trPr>
          <w:trHeight w:hRule="exact" w:val="284"/>
        </w:trPr>
        <w:tc>
          <w:tcPr>
            <w:tcW w:w="2362" w:type="pct"/>
            <w:tcBorders>
              <w:top w:val="single" w:sz="8" w:space="0" w:color="auto"/>
              <w:left w:val="single" w:sz="8" w:space="0" w:color="auto"/>
              <w:bottom w:val="single" w:sz="4" w:space="0" w:color="auto"/>
              <w:right w:val="nil"/>
            </w:tcBorders>
            <w:shd w:val="clear" w:color="000000" w:fill="D9E1F2"/>
            <w:noWrap/>
            <w:vAlign w:val="center"/>
            <w:hideMark/>
          </w:tcPr>
          <w:p w14:paraId="12AC12B5" w14:textId="77777777" w:rsidR="00063710" w:rsidRPr="003153B7" w:rsidRDefault="00063710" w:rsidP="006B6934">
            <w:pPr>
              <w:overflowPunct/>
              <w:autoSpaceDE/>
              <w:autoSpaceDN/>
              <w:adjustRightInd/>
              <w:contextualSpacing/>
              <w:textAlignment w:val="auto"/>
              <w:rPr>
                <w:rFonts w:ascii="Arial" w:hAnsi="Arial" w:cs="Arial"/>
                <w:color w:val="000000"/>
                <w:lang w:val="es-CO" w:eastAsia="es-CO"/>
              </w:rPr>
            </w:pPr>
            <w:r>
              <w:rPr>
                <w:rFonts w:ascii="Arial" w:hAnsi="Arial" w:cs="Arial"/>
                <w:color w:val="000000"/>
                <w:lang w:val="es-CO" w:eastAsia="es-CO"/>
              </w:rPr>
              <w:t>Nombre completo de quien e</w:t>
            </w:r>
            <w:r w:rsidRPr="003153B7">
              <w:rPr>
                <w:rFonts w:ascii="Arial" w:hAnsi="Arial" w:cs="Arial"/>
                <w:color w:val="000000"/>
                <w:lang w:val="es-CO" w:eastAsia="es-CO"/>
              </w:rPr>
              <w:t>laboró:</w:t>
            </w:r>
          </w:p>
        </w:tc>
        <w:tc>
          <w:tcPr>
            <w:tcW w:w="2516"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6E565356" w14:textId="77777777" w:rsidR="00063710" w:rsidRPr="003153B7" w:rsidRDefault="00063710" w:rsidP="006B6934">
            <w:pPr>
              <w:overflowPunct/>
              <w:autoSpaceDE/>
              <w:autoSpaceDN/>
              <w:adjustRightInd/>
              <w:contextualSpacing/>
              <w:textAlignment w:val="auto"/>
              <w:rPr>
                <w:rFonts w:ascii="Arial" w:hAnsi="Arial" w:cs="Arial"/>
                <w:color w:val="000000"/>
                <w:lang w:val="es-CO" w:eastAsia="es-CO"/>
              </w:rPr>
            </w:pPr>
            <w:r w:rsidRPr="003153B7">
              <w:rPr>
                <w:rFonts w:ascii="Arial" w:hAnsi="Arial" w:cs="Arial"/>
                <w:color w:val="000000"/>
                <w:lang w:val="es-CO" w:eastAsia="es-CO"/>
              </w:rPr>
              <w:t> </w:t>
            </w:r>
          </w:p>
          <w:p w14:paraId="00C8032E" w14:textId="77777777" w:rsidR="00063710" w:rsidRPr="003153B7" w:rsidRDefault="00063710" w:rsidP="006B6934">
            <w:pPr>
              <w:overflowPunct/>
              <w:autoSpaceDE/>
              <w:autoSpaceDN/>
              <w:adjustRightInd/>
              <w:contextualSpacing/>
              <w:textAlignment w:val="auto"/>
              <w:rPr>
                <w:rFonts w:ascii="Arial" w:hAnsi="Arial" w:cs="Arial"/>
                <w:color w:val="000000"/>
                <w:lang w:val="es-CO" w:eastAsia="es-CO"/>
              </w:rPr>
            </w:pPr>
            <w:r w:rsidRPr="003153B7">
              <w:rPr>
                <w:rFonts w:ascii="Arial" w:hAnsi="Arial" w:cs="Arial"/>
                <w:color w:val="000000"/>
                <w:lang w:val="es-CO" w:eastAsia="es-CO"/>
              </w:rPr>
              <w:t> </w:t>
            </w:r>
          </w:p>
        </w:tc>
        <w:tc>
          <w:tcPr>
            <w:tcW w:w="122" w:type="pct"/>
            <w:tcBorders>
              <w:top w:val="nil"/>
              <w:left w:val="nil"/>
              <w:bottom w:val="nil"/>
              <w:right w:val="nil"/>
            </w:tcBorders>
            <w:shd w:val="clear" w:color="auto" w:fill="auto"/>
            <w:noWrap/>
            <w:vAlign w:val="center"/>
            <w:hideMark/>
          </w:tcPr>
          <w:p w14:paraId="142EB5C9" w14:textId="77777777" w:rsidR="00063710" w:rsidRPr="003153B7" w:rsidRDefault="00063710" w:rsidP="006B6934">
            <w:pPr>
              <w:overflowPunct/>
              <w:autoSpaceDE/>
              <w:autoSpaceDN/>
              <w:adjustRightInd/>
              <w:contextualSpacing/>
              <w:textAlignment w:val="auto"/>
              <w:rPr>
                <w:rFonts w:ascii="Arial" w:hAnsi="Arial" w:cs="Arial"/>
                <w:color w:val="000000"/>
                <w:lang w:val="es-CO" w:eastAsia="es-CO"/>
              </w:rPr>
            </w:pPr>
          </w:p>
        </w:tc>
      </w:tr>
      <w:tr w:rsidR="00063710" w:rsidRPr="003153B7" w14:paraId="6C67B05A" w14:textId="77777777" w:rsidTr="006B6934">
        <w:trPr>
          <w:trHeight w:hRule="exact" w:val="284"/>
        </w:trPr>
        <w:tc>
          <w:tcPr>
            <w:tcW w:w="2362" w:type="pct"/>
            <w:tcBorders>
              <w:top w:val="single" w:sz="4" w:space="0" w:color="auto"/>
              <w:left w:val="single" w:sz="8" w:space="0" w:color="auto"/>
              <w:bottom w:val="nil"/>
              <w:right w:val="nil"/>
            </w:tcBorders>
            <w:shd w:val="clear" w:color="000000" w:fill="D9E1F2"/>
            <w:noWrap/>
            <w:vAlign w:val="center"/>
            <w:hideMark/>
          </w:tcPr>
          <w:p w14:paraId="32D6FB71" w14:textId="77777777" w:rsidR="00063710" w:rsidRPr="003153B7" w:rsidRDefault="00063710" w:rsidP="006B6934">
            <w:pPr>
              <w:overflowPunct/>
              <w:autoSpaceDE/>
              <w:autoSpaceDN/>
              <w:adjustRightInd/>
              <w:contextualSpacing/>
              <w:textAlignment w:val="auto"/>
              <w:rPr>
                <w:rFonts w:ascii="Arial" w:hAnsi="Arial" w:cs="Arial"/>
                <w:color w:val="000000"/>
                <w:lang w:val="es-CO" w:eastAsia="es-CO"/>
              </w:rPr>
            </w:pPr>
            <w:r w:rsidRPr="003153B7">
              <w:rPr>
                <w:rFonts w:ascii="Arial" w:hAnsi="Arial" w:cs="Arial"/>
                <w:color w:val="000000"/>
                <w:lang w:val="es-CO" w:eastAsia="es-CO"/>
              </w:rPr>
              <w:t>Cargo</w:t>
            </w:r>
            <w:r>
              <w:rPr>
                <w:rFonts w:ascii="Arial" w:hAnsi="Arial" w:cs="Arial"/>
                <w:color w:val="000000"/>
                <w:lang w:val="es-CO" w:eastAsia="es-CO"/>
              </w:rPr>
              <w:t>:</w:t>
            </w:r>
          </w:p>
        </w:tc>
        <w:tc>
          <w:tcPr>
            <w:tcW w:w="2516" w:type="pc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7C78F590" w14:textId="77777777" w:rsidR="00063710" w:rsidRPr="003153B7" w:rsidRDefault="00063710" w:rsidP="006B6934">
            <w:pPr>
              <w:overflowPunct/>
              <w:autoSpaceDE/>
              <w:autoSpaceDN/>
              <w:adjustRightInd/>
              <w:contextualSpacing/>
              <w:jc w:val="both"/>
              <w:textAlignment w:val="auto"/>
              <w:rPr>
                <w:rFonts w:ascii="Arial" w:hAnsi="Arial" w:cs="Arial"/>
                <w:color w:val="000000"/>
                <w:lang w:val="es-CO" w:eastAsia="es-CO"/>
              </w:rPr>
            </w:pPr>
            <w:r w:rsidRPr="003153B7">
              <w:rPr>
                <w:rFonts w:ascii="Arial" w:hAnsi="Arial" w:cs="Arial"/>
                <w:color w:val="000000"/>
                <w:lang w:val="es-CO" w:eastAsia="es-CO"/>
              </w:rPr>
              <w:t> </w:t>
            </w:r>
          </w:p>
        </w:tc>
        <w:tc>
          <w:tcPr>
            <w:tcW w:w="122" w:type="pct"/>
            <w:tcBorders>
              <w:top w:val="nil"/>
              <w:left w:val="nil"/>
              <w:bottom w:val="nil"/>
              <w:right w:val="nil"/>
            </w:tcBorders>
            <w:shd w:val="clear" w:color="auto" w:fill="auto"/>
            <w:noWrap/>
            <w:vAlign w:val="center"/>
            <w:hideMark/>
          </w:tcPr>
          <w:p w14:paraId="47719B82" w14:textId="77777777" w:rsidR="00063710" w:rsidRPr="003153B7" w:rsidRDefault="00063710" w:rsidP="006B6934">
            <w:pPr>
              <w:overflowPunct/>
              <w:autoSpaceDE/>
              <w:autoSpaceDN/>
              <w:adjustRightInd/>
              <w:contextualSpacing/>
              <w:jc w:val="center"/>
              <w:textAlignment w:val="auto"/>
              <w:rPr>
                <w:rFonts w:ascii="Arial" w:hAnsi="Arial" w:cs="Arial"/>
                <w:color w:val="000000"/>
                <w:lang w:val="es-CO" w:eastAsia="es-CO"/>
              </w:rPr>
            </w:pPr>
          </w:p>
        </w:tc>
      </w:tr>
      <w:tr w:rsidR="001F2BD7" w:rsidRPr="003153B7" w14:paraId="1E2A04FC" w14:textId="77777777" w:rsidTr="006B6934">
        <w:trPr>
          <w:trHeight w:hRule="exact" w:val="284"/>
        </w:trPr>
        <w:tc>
          <w:tcPr>
            <w:tcW w:w="2362" w:type="pct"/>
            <w:tcBorders>
              <w:top w:val="single" w:sz="4" w:space="0" w:color="auto"/>
              <w:left w:val="single" w:sz="8" w:space="0" w:color="auto"/>
              <w:bottom w:val="nil"/>
              <w:right w:val="nil"/>
            </w:tcBorders>
            <w:shd w:val="clear" w:color="000000" w:fill="D9E1F2"/>
            <w:noWrap/>
            <w:vAlign w:val="center"/>
          </w:tcPr>
          <w:p w14:paraId="7FD2E243" w14:textId="4D0DF91C" w:rsidR="001F2BD7" w:rsidRPr="003153B7" w:rsidRDefault="001F2BD7" w:rsidP="006B6934">
            <w:pPr>
              <w:overflowPunct/>
              <w:autoSpaceDE/>
              <w:autoSpaceDN/>
              <w:adjustRightInd/>
              <w:contextualSpacing/>
              <w:textAlignment w:val="auto"/>
              <w:rPr>
                <w:rFonts w:ascii="Arial" w:hAnsi="Arial" w:cs="Arial"/>
                <w:color w:val="000000"/>
                <w:lang w:val="es-CO" w:eastAsia="es-CO"/>
              </w:rPr>
            </w:pPr>
            <w:r>
              <w:rPr>
                <w:rFonts w:ascii="Arial" w:hAnsi="Arial" w:cs="Arial"/>
                <w:color w:val="000000"/>
                <w:lang w:val="es-CO" w:eastAsia="es-CO"/>
              </w:rPr>
              <w:t>Dependencia:</w:t>
            </w:r>
          </w:p>
        </w:tc>
        <w:tc>
          <w:tcPr>
            <w:tcW w:w="2516" w:type="pct"/>
            <w:tcBorders>
              <w:top w:val="single" w:sz="4" w:space="0" w:color="auto"/>
              <w:left w:val="single" w:sz="4" w:space="0" w:color="auto"/>
              <w:bottom w:val="single" w:sz="4" w:space="0" w:color="auto"/>
              <w:right w:val="single" w:sz="8" w:space="0" w:color="000000"/>
            </w:tcBorders>
            <w:shd w:val="clear" w:color="auto" w:fill="auto"/>
            <w:noWrap/>
            <w:vAlign w:val="center"/>
          </w:tcPr>
          <w:p w14:paraId="583F322E" w14:textId="77777777" w:rsidR="001F2BD7" w:rsidRPr="003153B7" w:rsidRDefault="001F2BD7" w:rsidP="006B6934">
            <w:pPr>
              <w:overflowPunct/>
              <w:autoSpaceDE/>
              <w:autoSpaceDN/>
              <w:adjustRightInd/>
              <w:contextualSpacing/>
              <w:jc w:val="both"/>
              <w:textAlignment w:val="auto"/>
              <w:rPr>
                <w:rFonts w:ascii="Arial" w:hAnsi="Arial" w:cs="Arial"/>
                <w:color w:val="000000"/>
                <w:lang w:val="es-CO" w:eastAsia="es-CO"/>
              </w:rPr>
            </w:pPr>
          </w:p>
        </w:tc>
        <w:tc>
          <w:tcPr>
            <w:tcW w:w="122" w:type="pct"/>
            <w:tcBorders>
              <w:top w:val="nil"/>
              <w:left w:val="nil"/>
              <w:bottom w:val="nil"/>
              <w:right w:val="nil"/>
            </w:tcBorders>
            <w:shd w:val="clear" w:color="auto" w:fill="auto"/>
            <w:noWrap/>
            <w:vAlign w:val="center"/>
          </w:tcPr>
          <w:p w14:paraId="0B74E2B6" w14:textId="77777777" w:rsidR="001F2BD7" w:rsidRPr="003153B7" w:rsidRDefault="001F2BD7" w:rsidP="006B6934">
            <w:pPr>
              <w:overflowPunct/>
              <w:autoSpaceDE/>
              <w:autoSpaceDN/>
              <w:adjustRightInd/>
              <w:contextualSpacing/>
              <w:jc w:val="center"/>
              <w:textAlignment w:val="auto"/>
              <w:rPr>
                <w:rFonts w:ascii="Arial" w:hAnsi="Arial" w:cs="Arial"/>
                <w:color w:val="000000"/>
                <w:lang w:val="es-CO" w:eastAsia="es-CO"/>
              </w:rPr>
            </w:pPr>
          </w:p>
        </w:tc>
      </w:tr>
      <w:tr w:rsidR="00063710" w:rsidRPr="003153B7" w14:paraId="122AE3E0" w14:textId="77777777" w:rsidTr="006B6934">
        <w:trPr>
          <w:trHeight w:hRule="exact" w:val="284"/>
        </w:trPr>
        <w:tc>
          <w:tcPr>
            <w:tcW w:w="2362" w:type="pct"/>
            <w:tcBorders>
              <w:top w:val="single" w:sz="4" w:space="0" w:color="auto"/>
              <w:left w:val="single" w:sz="8" w:space="0" w:color="auto"/>
              <w:bottom w:val="single" w:sz="4" w:space="0" w:color="auto"/>
              <w:right w:val="single" w:sz="4" w:space="0" w:color="auto"/>
            </w:tcBorders>
            <w:shd w:val="clear" w:color="000000" w:fill="D9E1F2"/>
            <w:noWrap/>
            <w:vAlign w:val="center"/>
            <w:hideMark/>
          </w:tcPr>
          <w:p w14:paraId="60E55CA3" w14:textId="77777777" w:rsidR="00063710" w:rsidRPr="003153B7" w:rsidRDefault="00063710" w:rsidP="006B6934">
            <w:pPr>
              <w:overflowPunct/>
              <w:autoSpaceDE/>
              <w:autoSpaceDN/>
              <w:adjustRightInd/>
              <w:contextualSpacing/>
              <w:textAlignment w:val="auto"/>
              <w:rPr>
                <w:rFonts w:ascii="Arial" w:hAnsi="Arial" w:cs="Arial"/>
                <w:color w:val="000000"/>
                <w:lang w:val="es-CO" w:eastAsia="es-CO"/>
              </w:rPr>
            </w:pPr>
            <w:r w:rsidRPr="003153B7">
              <w:rPr>
                <w:rFonts w:ascii="Arial" w:hAnsi="Arial" w:cs="Arial"/>
                <w:color w:val="000000"/>
                <w:lang w:val="es-CO" w:eastAsia="es-CO"/>
              </w:rPr>
              <w:t>E-mail:</w:t>
            </w:r>
          </w:p>
        </w:tc>
        <w:tc>
          <w:tcPr>
            <w:tcW w:w="2516" w:type="pct"/>
            <w:tcBorders>
              <w:top w:val="single" w:sz="4" w:space="0" w:color="auto"/>
              <w:left w:val="nil"/>
              <w:bottom w:val="single" w:sz="4" w:space="0" w:color="auto"/>
              <w:right w:val="single" w:sz="8" w:space="0" w:color="000000"/>
            </w:tcBorders>
            <w:shd w:val="clear" w:color="auto" w:fill="auto"/>
            <w:noWrap/>
            <w:vAlign w:val="center"/>
            <w:hideMark/>
          </w:tcPr>
          <w:p w14:paraId="5A1FC170" w14:textId="77777777" w:rsidR="00063710" w:rsidRPr="003153B7" w:rsidRDefault="00063710" w:rsidP="006B6934">
            <w:pPr>
              <w:overflowPunct/>
              <w:autoSpaceDE/>
              <w:autoSpaceDN/>
              <w:adjustRightInd/>
              <w:contextualSpacing/>
              <w:jc w:val="center"/>
              <w:textAlignment w:val="auto"/>
              <w:rPr>
                <w:rFonts w:ascii="Arial" w:hAnsi="Arial" w:cs="Arial"/>
                <w:color w:val="000000"/>
                <w:lang w:val="es-CO" w:eastAsia="es-CO"/>
              </w:rPr>
            </w:pPr>
            <w:r w:rsidRPr="003153B7">
              <w:rPr>
                <w:rFonts w:ascii="Arial" w:hAnsi="Arial" w:cs="Arial"/>
                <w:color w:val="000000"/>
                <w:lang w:val="es-CO" w:eastAsia="es-CO"/>
              </w:rPr>
              <w:t> </w:t>
            </w:r>
          </w:p>
        </w:tc>
        <w:tc>
          <w:tcPr>
            <w:tcW w:w="122" w:type="pct"/>
            <w:tcBorders>
              <w:top w:val="nil"/>
              <w:left w:val="nil"/>
              <w:bottom w:val="nil"/>
              <w:right w:val="nil"/>
            </w:tcBorders>
            <w:shd w:val="clear" w:color="auto" w:fill="auto"/>
            <w:noWrap/>
            <w:vAlign w:val="center"/>
            <w:hideMark/>
          </w:tcPr>
          <w:p w14:paraId="0F4CD8EE" w14:textId="77777777" w:rsidR="00063710" w:rsidRPr="003153B7" w:rsidRDefault="00063710" w:rsidP="006B6934">
            <w:pPr>
              <w:overflowPunct/>
              <w:autoSpaceDE/>
              <w:autoSpaceDN/>
              <w:adjustRightInd/>
              <w:contextualSpacing/>
              <w:jc w:val="center"/>
              <w:textAlignment w:val="auto"/>
              <w:rPr>
                <w:rFonts w:ascii="Arial" w:hAnsi="Arial" w:cs="Arial"/>
                <w:color w:val="000000"/>
                <w:lang w:val="es-CO" w:eastAsia="es-CO"/>
              </w:rPr>
            </w:pPr>
          </w:p>
        </w:tc>
      </w:tr>
      <w:tr w:rsidR="00063710" w:rsidRPr="003153B7" w14:paraId="383D0245" w14:textId="77777777" w:rsidTr="006B6934">
        <w:trPr>
          <w:trHeight w:hRule="exact" w:val="284"/>
        </w:trPr>
        <w:tc>
          <w:tcPr>
            <w:tcW w:w="2362" w:type="pct"/>
            <w:tcBorders>
              <w:top w:val="nil"/>
              <w:left w:val="single" w:sz="8" w:space="0" w:color="auto"/>
              <w:bottom w:val="single" w:sz="8" w:space="0" w:color="auto"/>
              <w:right w:val="single" w:sz="4" w:space="0" w:color="auto"/>
            </w:tcBorders>
            <w:shd w:val="clear" w:color="000000" w:fill="D9E1F2"/>
            <w:noWrap/>
            <w:vAlign w:val="center"/>
            <w:hideMark/>
          </w:tcPr>
          <w:p w14:paraId="1274D1CF" w14:textId="77777777" w:rsidR="00063710" w:rsidRPr="003153B7" w:rsidRDefault="00063710" w:rsidP="006B6934">
            <w:pPr>
              <w:overflowPunct/>
              <w:autoSpaceDE/>
              <w:autoSpaceDN/>
              <w:adjustRightInd/>
              <w:contextualSpacing/>
              <w:textAlignment w:val="auto"/>
              <w:rPr>
                <w:rFonts w:ascii="Arial" w:hAnsi="Arial" w:cs="Arial"/>
                <w:color w:val="000000"/>
                <w:lang w:val="es-CO" w:eastAsia="es-CO"/>
              </w:rPr>
            </w:pPr>
            <w:r w:rsidRPr="003153B7">
              <w:rPr>
                <w:rFonts w:ascii="Arial" w:hAnsi="Arial" w:cs="Arial"/>
                <w:color w:val="000000"/>
                <w:lang w:val="es-CO" w:eastAsia="es-CO"/>
              </w:rPr>
              <w:t>Extensión</w:t>
            </w:r>
            <w:r>
              <w:rPr>
                <w:rFonts w:ascii="Arial" w:hAnsi="Arial" w:cs="Arial"/>
                <w:color w:val="000000"/>
                <w:lang w:val="es-CO" w:eastAsia="es-CO"/>
              </w:rPr>
              <w:t>:</w:t>
            </w:r>
            <w:r w:rsidRPr="003153B7">
              <w:rPr>
                <w:rFonts w:ascii="Arial" w:hAnsi="Arial" w:cs="Arial"/>
                <w:color w:val="000000"/>
                <w:lang w:val="es-CO" w:eastAsia="es-CO"/>
              </w:rPr>
              <w:t xml:space="preserve"> Teléfono</w:t>
            </w:r>
            <w:r>
              <w:rPr>
                <w:rFonts w:ascii="Arial" w:hAnsi="Arial" w:cs="Arial"/>
                <w:color w:val="000000"/>
                <w:lang w:val="es-CO" w:eastAsia="es-CO"/>
              </w:rPr>
              <w:t>:</w:t>
            </w:r>
          </w:p>
        </w:tc>
        <w:tc>
          <w:tcPr>
            <w:tcW w:w="2516" w:type="pct"/>
            <w:tcBorders>
              <w:top w:val="nil"/>
              <w:left w:val="nil"/>
              <w:bottom w:val="single" w:sz="8" w:space="0" w:color="auto"/>
              <w:right w:val="single" w:sz="8" w:space="0" w:color="000000"/>
            </w:tcBorders>
            <w:shd w:val="clear" w:color="auto" w:fill="FFFFFF" w:themeFill="background1"/>
            <w:noWrap/>
            <w:vAlign w:val="center"/>
            <w:hideMark/>
          </w:tcPr>
          <w:p w14:paraId="26A1A5FA" w14:textId="77777777" w:rsidR="00063710" w:rsidRPr="003153B7" w:rsidRDefault="00063710" w:rsidP="006B6934">
            <w:pPr>
              <w:overflowPunct/>
              <w:autoSpaceDE/>
              <w:autoSpaceDN/>
              <w:adjustRightInd/>
              <w:contextualSpacing/>
              <w:textAlignment w:val="auto"/>
              <w:rPr>
                <w:rFonts w:ascii="Arial" w:hAnsi="Arial" w:cs="Arial"/>
                <w:color w:val="000000"/>
                <w:lang w:val="es-CO" w:eastAsia="es-CO"/>
              </w:rPr>
            </w:pPr>
            <w:r w:rsidRPr="003153B7">
              <w:rPr>
                <w:rFonts w:ascii="Arial" w:hAnsi="Arial" w:cs="Arial"/>
                <w:color w:val="000000"/>
                <w:lang w:val="es-CO" w:eastAsia="es-CO"/>
              </w:rPr>
              <w:t> </w:t>
            </w:r>
          </w:p>
        </w:tc>
        <w:tc>
          <w:tcPr>
            <w:tcW w:w="122" w:type="pct"/>
            <w:tcBorders>
              <w:top w:val="nil"/>
              <w:left w:val="nil"/>
              <w:bottom w:val="nil"/>
              <w:right w:val="nil"/>
            </w:tcBorders>
            <w:shd w:val="clear" w:color="auto" w:fill="auto"/>
            <w:noWrap/>
            <w:vAlign w:val="center"/>
            <w:hideMark/>
          </w:tcPr>
          <w:p w14:paraId="22692F01" w14:textId="77777777" w:rsidR="00063710" w:rsidRPr="003153B7" w:rsidRDefault="00063710" w:rsidP="006B6934">
            <w:pPr>
              <w:overflowPunct/>
              <w:autoSpaceDE/>
              <w:autoSpaceDN/>
              <w:adjustRightInd/>
              <w:contextualSpacing/>
              <w:jc w:val="center"/>
              <w:textAlignment w:val="auto"/>
              <w:rPr>
                <w:rFonts w:ascii="Arial" w:hAnsi="Arial" w:cs="Arial"/>
                <w:color w:val="000000"/>
                <w:lang w:val="es-CO" w:eastAsia="es-CO"/>
              </w:rPr>
            </w:pPr>
          </w:p>
        </w:tc>
      </w:tr>
    </w:tbl>
    <w:p w14:paraId="213A7064" w14:textId="77777777" w:rsidR="001F2BD7" w:rsidRDefault="001F2BD7" w:rsidP="006B6934">
      <w:pPr>
        <w:contextualSpacing/>
        <w:jc w:val="both"/>
        <w:rPr>
          <w:rFonts w:ascii="Arial" w:hAnsi="Arial" w:cs="Arial"/>
          <w:b/>
          <w:lang w:val="es-CO"/>
        </w:rPr>
      </w:pPr>
    </w:p>
    <w:p w14:paraId="59F66E30" w14:textId="77777777" w:rsidR="001F2BD7" w:rsidRDefault="001F2BD7" w:rsidP="006B6934">
      <w:pPr>
        <w:contextualSpacing/>
        <w:jc w:val="both"/>
        <w:rPr>
          <w:rFonts w:ascii="Arial" w:hAnsi="Arial" w:cs="Arial"/>
          <w:b/>
          <w:lang w:val="es-CO"/>
        </w:rPr>
      </w:pPr>
    </w:p>
    <w:p w14:paraId="0A106D4D" w14:textId="77777777" w:rsidR="00D22AED" w:rsidRDefault="00D22AED" w:rsidP="006B6934">
      <w:pPr>
        <w:contextualSpacing/>
        <w:jc w:val="both"/>
        <w:rPr>
          <w:rFonts w:ascii="Arial" w:hAnsi="Arial" w:cs="Arial"/>
          <w:b/>
          <w:lang w:val="es-CO"/>
        </w:rPr>
      </w:pPr>
    </w:p>
    <w:p w14:paraId="333DCD15" w14:textId="77777777" w:rsidR="00D22AED" w:rsidRDefault="00D22AED" w:rsidP="006B6934">
      <w:pPr>
        <w:contextualSpacing/>
        <w:jc w:val="both"/>
        <w:rPr>
          <w:rFonts w:ascii="Arial" w:hAnsi="Arial" w:cs="Arial"/>
          <w:b/>
          <w:lang w:val="es-CO"/>
        </w:rPr>
      </w:pPr>
    </w:p>
    <w:p w14:paraId="5DD462A7" w14:textId="57522923" w:rsidR="003806A8" w:rsidRPr="00E401A8" w:rsidRDefault="008A4169" w:rsidP="006B6934">
      <w:pPr>
        <w:contextualSpacing/>
        <w:jc w:val="both"/>
        <w:rPr>
          <w:rFonts w:ascii="Arial" w:hAnsi="Arial" w:cs="Arial"/>
          <w:b/>
          <w:lang w:val="es-CO"/>
        </w:rPr>
      </w:pPr>
      <w:r w:rsidRPr="00E401A8">
        <w:rPr>
          <w:rFonts w:ascii="Arial" w:hAnsi="Arial" w:cs="Arial"/>
          <w:b/>
          <w:lang w:val="es-CO"/>
        </w:rPr>
        <w:t xml:space="preserve">ANEXO </w:t>
      </w:r>
      <w:r w:rsidR="005A5F44">
        <w:rPr>
          <w:rFonts w:ascii="Arial" w:hAnsi="Arial" w:cs="Arial"/>
          <w:b/>
          <w:lang w:val="es-CO"/>
        </w:rPr>
        <w:t>1</w:t>
      </w:r>
      <w:r w:rsidR="003806A8" w:rsidRPr="00E401A8">
        <w:rPr>
          <w:rFonts w:ascii="Arial" w:hAnsi="Arial" w:cs="Arial"/>
          <w:b/>
          <w:lang w:val="es-CO"/>
        </w:rPr>
        <w:t>. DEFINICIÓN DE SECTORES ECONÓMICOS</w:t>
      </w:r>
      <w:r w:rsidRPr="00E401A8">
        <w:rPr>
          <w:rStyle w:val="Refdenotaalpie"/>
          <w:rFonts w:ascii="Arial" w:hAnsi="Arial" w:cs="Arial"/>
          <w:b/>
          <w:lang w:val="es-CO"/>
        </w:rPr>
        <w:footnoteReference w:id="2"/>
      </w:r>
    </w:p>
    <w:p w14:paraId="2F774C82" w14:textId="77777777" w:rsidR="003806A8" w:rsidRPr="00E401A8" w:rsidRDefault="003806A8" w:rsidP="006B6934">
      <w:pPr>
        <w:contextualSpacing/>
        <w:jc w:val="both"/>
        <w:rPr>
          <w:rFonts w:ascii="Arial" w:hAnsi="Arial" w:cs="Arial"/>
          <w:lang w:val="es-CO"/>
        </w:rPr>
      </w:pPr>
    </w:p>
    <w:p w14:paraId="281008FC" w14:textId="77777777"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Fonts w:ascii="Arial" w:hAnsi="Arial" w:cs="Arial"/>
          <w:sz w:val="20"/>
          <w:szCs w:val="20"/>
        </w:rPr>
        <w:t>La actividad económica está dividida en</w:t>
      </w:r>
      <w:r w:rsidRPr="00E401A8">
        <w:rPr>
          <w:rStyle w:val="apple-converted-space"/>
          <w:rFonts w:ascii="Arial" w:hAnsi="Arial" w:cs="Arial"/>
          <w:sz w:val="20"/>
          <w:szCs w:val="20"/>
        </w:rPr>
        <w:t> </w:t>
      </w:r>
      <w:r w:rsidRPr="00E401A8">
        <w:rPr>
          <w:rStyle w:val="Textoennegrita"/>
          <w:rFonts w:ascii="Arial" w:hAnsi="Arial" w:cs="Arial"/>
          <w:sz w:val="20"/>
          <w:szCs w:val="20"/>
        </w:rPr>
        <w:t>sectores económicos. </w:t>
      </w:r>
      <w:r w:rsidRPr="00E401A8">
        <w:rPr>
          <w:rFonts w:ascii="Arial" w:hAnsi="Arial" w:cs="Arial"/>
          <w:sz w:val="20"/>
          <w:szCs w:val="20"/>
        </w:rPr>
        <w:t>Cada sector se refiere a una parte de la actividad económica cuyos elementos tienen características comunes, guardan una unidad y se diferencian de otras agrupaciones. Su división se realiza de acuerdo a los procesos de producción que ocurren al interior de cada uno de ellos. </w:t>
      </w:r>
    </w:p>
    <w:p w14:paraId="3FDF57A2" w14:textId="77777777" w:rsidR="008A4169" w:rsidRPr="00E401A8" w:rsidRDefault="008A4169" w:rsidP="006B6934">
      <w:pPr>
        <w:pStyle w:val="NormalWeb"/>
        <w:shd w:val="clear" w:color="auto" w:fill="FFFFFF"/>
        <w:spacing w:before="0" w:beforeAutospacing="0" w:after="0" w:afterAutospacing="0"/>
        <w:contextualSpacing/>
        <w:jc w:val="both"/>
        <w:rPr>
          <w:rFonts w:ascii="Arial" w:hAnsi="Arial" w:cs="Arial"/>
          <w:sz w:val="20"/>
          <w:szCs w:val="20"/>
        </w:rPr>
      </w:pPr>
    </w:p>
    <w:p w14:paraId="4153C3C2" w14:textId="77777777"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Fonts w:ascii="Arial" w:hAnsi="Arial" w:cs="Arial"/>
          <w:sz w:val="20"/>
          <w:szCs w:val="20"/>
        </w:rPr>
        <w:t>Según la división de la economía clásica, los sectores de la economía son los siguientes:</w:t>
      </w:r>
    </w:p>
    <w:p w14:paraId="4589CC02" w14:textId="77777777"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Fonts w:ascii="Arial" w:hAnsi="Arial" w:cs="Arial"/>
          <w:sz w:val="20"/>
          <w:szCs w:val="20"/>
        </w:rPr>
        <w:t>Sector primario o sector agropecuario.</w:t>
      </w:r>
    </w:p>
    <w:p w14:paraId="52643D18" w14:textId="77777777"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Fonts w:ascii="Arial" w:hAnsi="Arial" w:cs="Arial"/>
          <w:sz w:val="20"/>
          <w:szCs w:val="20"/>
        </w:rPr>
        <w:t>Sector secundario o sector Industrial.</w:t>
      </w:r>
    </w:p>
    <w:p w14:paraId="6A88AFC9" w14:textId="77777777"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Fonts w:ascii="Arial" w:hAnsi="Arial" w:cs="Arial"/>
          <w:sz w:val="20"/>
          <w:szCs w:val="20"/>
        </w:rPr>
        <w:t>Sector terciario o sector de servicios.</w:t>
      </w:r>
    </w:p>
    <w:p w14:paraId="7631C461" w14:textId="77777777" w:rsidR="008A4169" w:rsidRPr="00E401A8" w:rsidRDefault="008A4169" w:rsidP="006B6934">
      <w:pPr>
        <w:pStyle w:val="NormalWeb"/>
        <w:shd w:val="clear" w:color="auto" w:fill="FFFFFF"/>
        <w:spacing w:before="0" w:beforeAutospacing="0" w:after="0" w:afterAutospacing="0"/>
        <w:contextualSpacing/>
        <w:jc w:val="both"/>
        <w:rPr>
          <w:rStyle w:val="Textoennegrita"/>
          <w:rFonts w:ascii="Arial" w:hAnsi="Arial" w:cs="Arial"/>
          <w:sz w:val="20"/>
          <w:szCs w:val="20"/>
        </w:rPr>
      </w:pPr>
    </w:p>
    <w:p w14:paraId="7EE3F1A0" w14:textId="76F9DF2A"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Style w:val="Textoennegrita"/>
          <w:rFonts w:ascii="Arial" w:hAnsi="Arial" w:cs="Arial"/>
          <w:b w:val="0"/>
          <w:sz w:val="20"/>
          <w:szCs w:val="20"/>
        </w:rPr>
        <w:t>Sector primario o agropecuario</w:t>
      </w:r>
      <w:r w:rsidR="00E401A8">
        <w:rPr>
          <w:rStyle w:val="Textoennegrita"/>
          <w:rFonts w:ascii="Arial" w:hAnsi="Arial" w:cs="Arial"/>
          <w:b w:val="0"/>
          <w:sz w:val="20"/>
          <w:szCs w:val="20"/>
        </w:rPr>
        <w:t xml:space="preserve">: </w:t>
      </w:r>
      <w:r w:rsidRPr="00E401A8">
        <w:rPr>
          <w:rFonts w:ascii="Arial" w:hAnsi="Arial" w:cs="Arial"/>
          <w:sz w:val="20"/>
          <w:szCs w:val="20"/>
        </w:rPr>
        <w:t>Es el sector que obtiene el producto de sus actividades directamente de la naturaleza, sin ningún proceso de transformación. Dentro de este sector se encuentran la agricultura, la ganadería, la silvicultura, la caza y la pesca. No se incluyen dentro de este sector a la minería y a la extracción de petróleo, las cuales se consideran parte del sector industrial.</w:t>
      </w:r>
    </w:p>
    <w:p w14:paraId="6E47B7F8" w14:textId="77777777" w:rsidR="008A4169" w:rsidRPr="00E401A8" w:rsidRDefault="008A4169" w:rsidP="006B6934">
      <w:pPr>
        <w:pStyle w:val="NormalWeb"/>
        <w:shd w:val="clear" w:color="auto" w:fill="FFFFFF"/>
        <w:spacing w:before="0" w:beforeAutospacing="0" w:after="0" w:afterAutospacing="0"/>
        <w:contextualSpacing/>
        <w:jc w:val="both"/>
        <w:rPr>
          <w:rStyle w:val="Textoennegrita"/>
          <w:rFonts w:ascii="Arial" w:hAnsi="Arial" w:cs="Arial"/>
          <w:sz w:val="20"/>
          <w:szCs w:val="20"/>
        </w:rPr>
      </w:pPr>
    </w:p>
    <w:p w14:paraId="1EC712C8" w14:textId="09341118"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Style w:val="Textoennegrita"/>
          <w:rFonts w:ascii="Arial" w:hAnsi="Arial" w:cs="Arial"/>
          <w:b w:val="0"/>
          <w:sz w:val="20"/>
          <w:szCs w:val="20"/>
        </w:rPr>
        <w:t>Sector secundario o industrial</w:t>
      </w:r>
      <w:r w:rsidR="00E401A8">
        <w:rPr>
          <w:rStyle w:val="Textoennegrita"/>
          <w:rFonts w:ascii="Arial" w:hAnsi="Arial" w:cs="Arial"/>
          <w:b w:val="0"/>
          <w:sz w:val="20"/>
          <w:szCs w:val="20"/>
        </w:rPr>
        <w:t xml:space="preserve">: </w:t>
      </w:r>
      <w:r w:rsidRPr="00E401A8">
        <w:rPr>
          <w:rFonts w:ascii="Arial" w:hAnsi="Arial" w:cs="Arial"/>
          <w:sz w:val="20"/>
          <w:szCs w:val="20"/>
        </w:rPr>
        <w:t>Comprende todas las actividades económicas de un país relacionadas con la transformación industrial de los alimentos y otros tipos de bienes o mercancías, los cuales se utilizan como base para la fabricación de nuevos productos.</w:t>
      </w:r>
      <w:r w:rsidR="00E401A8">
        <w:rPr>
          <w:rFonts w:ascii="Arial" w:hAnsi="Arial" w:cs="Arial"/>
          <w:sz w:val="20"/>
          <w:szCs w:val="20"/>
        </w:rPr>
        <w:t xml:space="preserve"> </w:t>
      </w:r>
      <w:r w:rsidRPr="00E401A8">
        <w:rPr>
          <w:rFonts w:ascii="Arial" w:hAnsi="Arial" w:cs="Arial"/>
          <w:sz w:val="20"/>
          <w:szCs w:val="20"/>
        </w:rPr>
        <w:t>Se divide en dos sub-sectores: industrial extractivo e industrial de transformación:</w:t>
      </w:r>
      <w:r w:rsidR="00E401A8">
        <w:rPr>
          <w:rFonts w:ascii="Arial" w:hAnsi="Arial" w:cs="Arial"/>
          <w:sz w:val="20"/>
          <w:szCs w:val="20"/>
        </w:rPr>
        <w:t xml:space="preserve"> i) </w:t>
      </w:r>
      <w:r w:rsidRPr="00E401A8">
        <w:rPr>
          <w:rStyle w:val="Textoennegrita"/>
          <w:rFonts w:ascii="Arial" w:hAnsi="Arial" w:cs="Arial"/>
          <w:b w:val="0"/>
          <w:sz w:val="20"/>
          <w:szCs w:val="20"/>
        </w:rPr>
        <w:t>Industrial extractivo</w:t>
      </w:r>
      <w:r w:rsidRPr="00E401A8">
        <w:rPr>
          <w:rFonts w:ascii="Arial" w:hAnsi="Arial" w:cs="Arial"/>
          <w:sz w:val="20"/>
          <w:szCs w:val="20"/>
        </w:rPr>
        <w:t xml:space="preserve">: </w:t>
      </w:r>
      <w:r w:rsidR="00E401A8">
        <w:rPr>
          <w:rFonts w:ascii="Arial" w:hAnsi="Arial" w:cs="Arial"/>
          <w:sz w:val="20"/>
          <w:szCs w:val="20"/>
        </w:rPr>
        <w:t xml:space="preserve">extracción minera y de petróleo, e ii) </w:t>
      </w:r>
      <w:r w:rsidRPr="00E401A8">
        <w:rPr>
          <w:rStyle w:val="Textoennegrita"/>
          <w:rFonts w:ascii="Arial" w:hAnsi="Arial" w:cs="Arial"/>
          <w:b w:val="0"/>
          <w:sz w:val="20"/>
          <w:szCs w:val="20"/>
        </w:rPr>
        <w:t>Industrial de transformación</w:t>
      </w:r>
      <w:r w:rsidRPr="00E401A8">
        <w:rPr>
          <w:rFonts w:ascii="Arial" w:hAnsi="Arial" w:cs="Arial"/>
          <w:sz w:val="20"/>
          <w:szCs w:val="20"/>
        </w:rPr>
        <w:t>: envasado de legumbres y frutas, embotellado de refrescos, fabricación de abonos y fertilizantes, vehículos, cementos, aparatos electrodomésticos, etc.</w:t>
      </w:r>
    </w:p>
    <w:p w14:paraId="7D454564" w14:textId="77777777" w:rsidR="008A4169" w:rsidRPr="00E401A8" w:rsidRDefault="008A4169" w:rsidP="006B6934">
      <w:pPr>
        <w:pStyle w:val="NormalWeb"/>
        <w:shd w:val="clear" w:color="auto" w:fill="FFFFFF"/>
        <w:spacing w:before="0" w:beforeAutospacing="0" w:after="0" w:afterAutospacing="0"/>
        <w:contextualSpacing/>
        <w:jc w:val="both"/>
        <w:rPr>
          <w:rStyle w:val="Textoennegrita"/>
          <w:rFonts w:ascii="Arial" w:hAnsi="Arial" w:cs="Arial"/>
          <w:sz w:val="20"/>
          <w:szCs w:val="20"/>
        </w:rPr>
      </w:pPr>
    </w:p>
    <w:p w14:paraId="633276AD" w14:textId="242EA872"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Style w:val="Textoennegrita"/>
          <w:rFonts w:ascii="Arial" w:hAnsi="Arial" w:cs="Arial"/>
          <w:b w:val="0"/>
          <w:sz w:val="20"/>
          <w:szCs w:val="20"/>
        </w:rPr>
        <w:t>Sector terciario o de servicios</w:t>
      </w:r>
      <w:r w:rsidR="00E401A8">
        <w:rPr>
          <w:rStyle w:val="Textoennegrita"/>
          <w:rFonts w:ascii="Arial" w:hAnsi="Arial" w:cs="Arial"/>
          <w:b w:val="0"/>
          <w:sz w:val="20"/>
          <w:szCs w:val="20"/>
        </w:rPr>
        <w:t xml:space="preserve">: </w:t>
      </w:r>
      <w:r w:rsidRPr="00E401A8">
        <w:rPr>
          <w:rFonts w:ascii="Arial" w:hAnsi="Arial" w:cs="Arial"/>
          <w:sz w:val="20"/>
          <w:szCs w:val="20"/>
        </w:rPr>
        <w:t>Incluye todas aquellas actividades que no producen una mercancía en sí, pero que son necesarias para el funcionamiento de la economía. Como ejemplos de ello tenemos el comercio, los restaurantes, los hoteles, el transporte, los servicios financieros, las comunicaciones, los servicios de educación, los servicios profesionales, el Gobierno, etc.</w:t>
      </w:r>
    </w:p>
    <w:p w14:paraId="65840BA8" w14:textId="77777777" w:rsidR="008A4169" w:rsidRPr="00E401A8" w:rsidRDefault="008A4169" w:rsidP="006B6934">
      <w:pPr>
        <w:pStyle w:val="NormalWeb"/>
        <w:shd w:val="clear" w:color="auto" w:fill="FFFFFF"/>
        <w:spacing w:before="0" w:beforeAutospacing="0" w:after="0" w:afterAutospacing="0"/>
        <w:contextualSpacing/>
        <w:jc w:val="both"/>
        <w:rPr>
          <w:rFonts w:ascii="Arial" w:hAnsi="Arial" w:cs="Arial"/>
          <w:sz w:val="20"/>
          <w:szCs w:val="20"/>
        </w:rPr>
      </w:pPr>
    </w:p>
    <w:p w14:paraId="21FFADC1" w14:textId="77777777"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Fonts w:ascii="Arial" w:hAnsi="Arial" w:cs="Arial"/>
          <w:sz w:val="20"/>
          <w:szCs w:val="20"/>
        </w:rPr>
        <w:t>Es indispensable aclarar que los dos primeros sectores producen bienes tangibles, por lo cual son considerados como sectores productivos. El tercer sector se considera no productivo, puesto que no produce bienes tangibles pero, sin embargo, contribuye a la formación del ingreso nacional y del producto nacional.</w:t>
      </w:r>
    </w:p>
    <w:p w14:paraId="15C00F77" w14:textId="77777777" w:rsidR="008A4169" w:rsidRPr="00E401A8" w:rsidRDefault="008A4169" w:rsidP="006B6934">
      <w:pPr>
        <w:pStyle w:val="NormalWeb"/>
        <w:shd w:val="clear" w:color="auto" w:fill="FFFFFF"/>
        <w:spacing w:before="0" w:beforeAutospacing="0" w:after="0" w:afterAutospacing="0"/>
        <w:contextualSpacing/>
        <w:jc w:val="both"/>
        <w:rPr>
          <w:rFonts w:ascii="Arial" w:hAnsi="Arial" w:cs="Arial"/>
          <w:sz w:val="20"/>
          <w:szCs w:val="20"/>
        </w:rPr>
      </w:pPr>
    </w:p>
    <w:p w14:paraId="68B995F5" w14:textId="77777777"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Fonts w:ascii="Arial" w:hAnsi="Arial" w:cs="Arial"/>
          <w:sz w:val="20"/>
          <w:szCs w:val="20"/>
        </w:rPr>
        <w:t>Aunque los sectores anteriormente indicados son aquellos que la teoría económica menciona como sectores de la economía, es común que las actividades económicas se diferencien aún más dependiendo de su especialización. Lo anterior da origen a los siguientes sectores económicos, los cuales son:</w:t>
      </w:r>
    </w:p>
    <w:p w14:paraId="041DFD22" w14:textId="77777777" w:rsidR="008A4169" w:rsidRPr="00E401A8" w:rsidRDefault="008A4169" w:rsidP="006B6934">
      <w:pPr>
        <w:pStyle w:val="NormalWeb"/>
        <w:shd w:val="clear" w:color="auto" w:fill="FFFFFF"/>
        <w:spacing w:before="0" w:beforeAutospacing="0" w:after="0" w:afterAutospacing="0"/>
        <w:contextualSpacing/>
        <w:jc w:val="both"/>
        <w:rPr>
          <w:rStyle w:val="Textoennegrita"/>
          <w:rFonts w:ascii="Arial" w:hAnsi="Arial" w:cs="Arial"/>
          <w:sz w:val="20"/>
          <w:szCs w:val="20"/>
        </w:rPr>
      </w:pPr>
    </w:p>
    <w:p w14:paraId="32BAD7D5" w14:textId="77777777"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Style w:val="Textoennegrita"/>
          <w:rFonts w:ascii="Arial" w:hAnsi="Arial" w:cs="Arial"/>
          <w:b w:val="0"/>
          <w:sz w:val="20"/>
          <w:szCs w:val="20"/>
        </w:rPr>
        <w:t>1. Sector agropecuario</w:t>
      </w:r>
      <w:r w:rsidRPr="00E401A8">
        <w:rPr>
          <w:rFonts w:ascii="Arial" w:hAnsi="Arial" w:cs="Arial"/>
          <w:sz w:val="20"/>
          <w:szCs w:val="20"/>
        </w:rPr>
        <w:t>: Corresponde al sector primario mencionado anteriormente.</w:t>
      </w:r>
    </w:p>
    <w:p w14:paraId="0D84BDF9" w14:textId="77777777" w:rsidR="008A4169" w:rsidRPr="00E401A8" w:rsidRDefault="008A4169" w:rsidP="006B6934">
      <w:pPr>
        <w:pStyle w:val="NormalWeb"/>
        <w:shd w:val="clear" w:color="auto" w:fill="FFFFFF"/>
        <w:spacing w:before="0" w:beforeAutospacing="0" w:after="0" w:afterAutospacing="0"/>
        <w:contextualSpacing/>
        <w:jc w:val="both"/>
        <w:rPr>
          <w:rStyle w:val="Textoennegrita"/>
          <w:rFonts w:ascii="Arial" w:hAnsi="Arial" w:cs="Arial"/>
          <w:sz w:val="20"/>
          <w:szCs w:val="20"/>
        </w:rPr>
      </w:pPr>
    </w:p>
    <w:p w14:paraId="44F6DB93" w14:textId="77777777"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Style w:val="Textoennegrita"/>
          <w:rFonts w:ascii="Arial" w:hAnsi="Arial" w:cs="Arial"/>
          <w:b w:val="0"/>
          <w:sz w:val="20"/>
          <w:szCs w:val="20"/>
        </w:rPr>
        <w:t>2. Sector de servicios:</w:t>
      </w:r>
      <w:r w:rsidRPr="00E401A8">
        <w:rPr>
          <w:rStyle w:val="apple-converted-space"/>
          <w:rFonts w:ascii="Arial" w:hAnsi="Arial" w:cs="Arial"/>
          <w:sz w:val="20"/>
          <w:szCs w:val="20"/>
        </w:rPr>
        <w:t> </w:t>
      </w:r>
      <w:r w:rsidRPr="00E401A8">
        <w:rPr>
          <w:rFonts w:ascii="Arial" w:hAnsi="Arial" w:cs="Arial"/>
          <w:sz w:val="20"/>
          <w:szCs w:val="20"/>
        </w:rPr>
        <w:t>Corresponde al sector terciario mencionado anteriormente.</w:t>
      </w:r>
    </w:p>
    <w:p w14:paraId="3878AAE9" w14:textId="77777777" w:rsidR="008A4169" w:rsidRPr="00E401A8" w:rsidRDefault="008A4169" w:rsidP="006B6934">
      <w:pPr>
        <w:pStyle w:val="NormalWeb"/>
        <w:shd w:val="clear" w:color="auto" w:fill="FFFFFF"/>
        <w:spacing w:before="0" w:beforeAutospacing="0" w:after="0" w:afterAutospacing="0"/>
        <w:contextualSpacing/>
        <w:jc w:val="both"/>
        <w:rPr>
          <w:rStyle w:val="Textoennegrita"/>
          <w:rFonts w:ascii="Arial" w:hAnsi="Arial" w:cs="Arial"/>
          <w:sz w:val="20"/>
          <w:szCs w:val="20"/>
        </w:rPr>
      </w:pPr>
    </w:p>
    <w:p w14:paraId="4D525E09" w14:textId="77777777"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Style w:val="Textoennegrita"/>
          <w:rFonts w:ascii="Arial" w:hAnsi="Arial" w:cs="Arial"/>
          <w:b w:val="0"/>
          <w:sz w:val="20"/>
          <w:szCs w:val="20"/>
        </w:rPr>
        <w:t>3. Sector industrial:</w:t>
      </w:r>
      <w:r w:rsidRPr="00E401A8">
        <w:rPr>
          <w:rStyle w:val="apple-converted-space"/>
          <w:rFonts w:ascii="Arial" w:hAnsi="Arial" w:cs="Arial"/>
          <w:sz w:val="20"/>
          <w:szCs w:val="20"/>
        </w:rPr>
        <w:t> </w:t>
      </w:r>
      <w:r w:rsidRPr="00E401A8">
        <w:rPr>
          <w:rFonts w:ascii="Arial" w:hAnsi="Arial" w:cs="Arial"/>
          <w:sz w:val="20"/>
          <w:szCs w:val="20"/>
        </w:rPr>
        <w:t>Corresponde al sector secundario mencionado anteriormente.</w:t>
      </w:r>
    </w:p>
    <w:p w14:paraId="084181FE" w14:textId="77777777" w:rsidR="008A4169" w:rsidRPr="00E401A8" w:rsidRDefault="008A4169" w:rsidP="006B6934">
      <w:pPr>
        <w:pStyle w:val="NormalWeb"/>
        <w:shd w:val="clear" w:color="auto" w:fill="FFFFFF"/>
        <w:spacing w:before="0" w:beforeAutospacing="0" w:after="0" w:afterAutospacing="0"/>
        <w:contextualSpacing/>
        <w:jc w:val="both"/>
        <w:rPr>
          <w:rStyle w:val="Textoennegrita"/>
          <w:rFonts w:ascii="Arial" w:hAnsi="Arial" w:cs="Arial"/>
          <w:sz w:val="20"/>
          <w:szCs w:val="20"/>
        </w:rPr>
      </w:pPr>
    </w:p>
    <w:p w14:paraId="6BEE4B9E" w14:textId="77777777"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Style w:val="Textoennegrita"/>
          <w:rFonts w:ascii="Arial" w:hAnsi="Arial" w:cs="Arial"/>
          <w:b w:val="0"/>
          <w:sz w:val="20"/>
          <w:szCs w:val="20"/>
        </w:rPr>
        <w:t>4. Sector de transporte:</w:t>
      </w:r>
      <w:r w:rsidRPr="00E401A8">
        <w:rPr>
          <w:rStyle w:val="apple-converted-space"/>
          <w:rFonts w:ascii="Arial" w:hAnsi="Arial" w:cs="Arial"/>
          <w:sz w:val="20"/>
          <w:szCs w:val="20"/>
        </w:rPr>
        <w:t> </w:t>
      </w:r>
      <w:r w:rsidRPr="00E401A8">
        <w:rPr>
          <w:rFonts w:ascii="Arial" w:hAnsi="Arial" w:cs="Arial"/>
          <w:sz w:val="20"/>
          <w:szCs w:val="20"/>
        </w:rPr>
        <w:t>Hace parte del sector terciario, e incluye transporte de carga, servicio de transporte público, transporte terrestre, aéreo, marítimo, etc.</w:t>
      </w:r>
    </w:p>
    <w:p w14:paraId="54249C7A" w14:textId="77777777" w:rsidR="008A4169" w:rsidRPr="00E401A8" w:rsidRDefault="008A4169" w:rsidP="006B6934">
      <w:pPr>
        <w:pStyle w:val="NormalWeb"/>
        <w:shd w:val="clear" w:color="auto" w:fill="FFFFFF"/>
        <w:spacing w:before="0" w:beforeAutospacing="0" w:after="0" w:afterAutospacing="0"/>
        <w:contextualSpacing/>
        <w:jc w:val="both"/>
        <w:rPr>
          <w:rStyle w:val="Textoennegrita"/>
          <w:rFonts w:ascii="Arial" w:hAnsi="Arial" w:cs="Arial"/>
          <w:sz w:val="20"/>
          <w:szCs w:val="20"/>
        </w:rPr>
      </w:pPr>
    </w:p>
    <w:p w14:paraId="2FD7F020" w14:textId="77777777"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Style w:val="Textoennegrita"/>
          <w:rFonts w:ascii="Arial" w:hAnsi="Arial" w:cs="Arial"/>
          <w:b w:val="0"/>
          <w:sz w:val="20"/>
          <w:szCs w:val="20"/>
        </w:rPr>
        <w:t>5. Sector de comercio:</w:t>
      </w:r>
      <w:r w:rsidRPr="00E401A8">
        <w:rPr>
          <w:rStyle w:val="apple-converted-space"/>
          <w:rFonts w:ascii="Arial" w:hAnsi="Arial" w:cs="Arial"/>
          <w:sz w:val="20"/>
          <w:szCs w:val="20"/>
        </w:rPr>
        <w:t> </w:t>
      </w:r>
      <w:r w:rsidRPr="00E401A8">
        <w:rPr>
          <w:rFonts w:ascii="Arial" w:hAnsi="Arial" w:cs="Arial"/>
          <w:sz w:val="20"/>
          <w:szCs w:val="20"/>
        </w:rPr>
        <w:t>Hace parte del sector terciario de la economía, e incluye comercio al por mayor, minorista, centros comerciales, cámaras de comercio,</w:t>
      </w:r>
      <w:r w:rsidRPr="00E401A8">
        <w:rPr>
          <w:rStyle w:val="apple-converted-space"/>
          <w:rFonts w:ascii="Arial" w:hAnsi="Arial" w:cs="Arial"/>
          <w:sz w:val="20"/>
          <w:szCs w:val="20"/>
        </w:rPr>
        <w:t> </w:t>
      </w:r>
      <w:r w:rsidRPr="00E401A8">
        <w:rPr>
          <w:rFonts w:ascii="Arial" w:hAnsi="Arial" w:cs="Arial"/>
          <w:i/>
          <w:iCs/>
          <w:sz w:val="20"/>
          <w:szCs w:val="20"/>
        </w:rPr>
        <w:t xml:space="preserve">San </w:t>
      </w:r>
      <w:proofErr w:type="spellStart"/>
      <w:r w:rsidRPr="00E401A8">
        <w:rPr>
          <w:rFonts w:ascii="Arial" w:hAnsi="Arial" w:cs="Arial"/>
          <w:i/>
          <w:iCs/>
          <w:sz w:val="20"/>
          <w:szCs w:val="20"/>
        </w:rPr>
        <w:t>Andresitos</w:t>
      </w:r>
      <w:proofErr w:type="spellEnd"/>
      <w:r w:rsidRPr="00E401A8">
        <w:rPr>
          <w:rFonts w:ascii="Arial" w:hAnsi="Arial" w:cs="Arial"/>
          <w:sz w:val="20"/>
          <w:szCs w:val="20"/>
        </w:rPr>
        <w:t>, plazas de mercado y, en general, a todos aquellos que se relacionan con la actividad de comercio de diversos productos a nivel nacional o internacional.</w:t>
      </w:r>
    </w:p>
    <w:p w14:paraId="1B93DECC" w14:textId="77777777" w:rsidR="008A4169" w:rsidRPr="00E401A8" w:rsidRDefault="008A4169" w:rsidP="006B6934">
      <w:pPr>
        <w:pStyle w:val="NormalWeb"/>
        <w:shd w:val="clear" w:color="auto" w:fill="FFFFFF"/>
        <w:spacing w:before="0" w:beforeAutospacing="0" w:after="0" w:afterAutospacing="0"/>
        <w:contextualSpacing/>
        <w:jc w:val="both"/>
        <w:rPr>
          <w:rStyle w:val="Textoennegrita"/>
          <w:rFonts w:ascii="Arial" w:hAnsi="Arial" w:cs="Arial"/>
          <w:sz w:val="20"/>
          <w:szCs w:val="20"/>
        </w:rPr>
      </w:pPr>
    </w:p>
    <w:p w14:paraId="0A23BBB1" w14:textId="77777777"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Style w:val="Textoennegrita"/>
          <w:rFonts w:ascii="Arial" w:hAnsi="Arial" w:cs="Arial"/>
          <w:b w:val="0"/>
          <w:sz w:val="20"/>
          <w:szCs w:val="20"/>
        </w:rPr>
        <w:t>6. Sector financiero:</w:t>
      </w:r>
      <w:r w:rsidRPr="00E401A8">
        <w:rPr>
          <w:rStyle w:val="apple-converted-space"/>
          <w:rFonts w:ascii="Arial" w:hAnsi="Arial" w:cs="Arial"/>
          <w:sz w:val="20"/>
          <w:szCs w:val="20"/>
        </w:rPr>
        <w:t> </w:t>
      </w:r>
      <w:r w:rsidRPr="00E401A8">
        <w:rPr>
          <w:rFonts w:ascii="Arial" w:hAnsi="Arial" w:cs="Arial"/>
          <w:sz w:val="20"/>
          <w:szCs w:val="20"/>
        </w:rPr>
        <w:t>En este sector se incluyen todas aquellas organizaciones relacionadas con actividades bancarias y financieras, aseguradoras, fondos de pensiones y cesantías, fiduciarias, etc.</w:t>
      </w:r>
    </w:p>
    <w:p w14:paraId="12D6EFDC" w14:textId="77777777" w:rsidR="008A4169" w:rsidRPr="00E401A8" w:rsidRDefault="008A4169" w:rsidP="006B6934">
      <w:pPr>
        <w:pStyle w:val="NormalWeb"/>
        <w:shd w:val="clear" w:color="auto" w:fill="FFFFFF"/>
        <w:spacing w:before="0" w:beforeAutospacing="0" w:after="0" w:afterAutospacing="0"/>
        <w:contextualSpacing/>
        <w:jc w:val="both"/>
        <w:rPr>
          <w:rStyle w:val="Textoennegrita"/>
          <w:rFonts w:ascii="Arial" w:hAnsi="Arial" w:cs="Arial"/>
          <w:sz w:val="20"/>
          <w:szCs w:val="20"/>
        </w:rPr>
      </w:pPr>
    </w:p>
    <w:p w14:paraId="17E43465" w14:textId="77777777"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Style w:val="Textoennegrita"/>
          <w:rFonts w:ascii="Arial" w:hAnsi="Arial" w:cs="Arial"/>
          <w:b w:val="0"/>
          <w:sz w:val="20"/>
          <w:szCs w:val="20"/>
        </w:rPr>
        <w:lastRenderedPageBreak/>
        <w:t>7. Sector de la construcción:</w:t>
      </w:r>
      <w:r w:rsidRPr="00E401A8">
        <w:rPr>
          <w:rStyle w:val="apple-converted-space"/>
          <w:rFonts w:ascii="Arial" w:hAnsi="Arial" w:cs="Arial"/>
          <w:sz w:val="20"/>
          <w:szCs w:val="20"/>
        </w:rPr>
        <w:t> </w:t>
      </w:r>
      <w:r w:rsidRPr="00E401A8">
        <w:rPr>
          <w:rFonts w:ascii="Arial" w:hAnsi="Arial" w:cs="Arial"/>
          <w:sz w:val="20"/>
          <w:szCs w:val="20"/>
        </w:rPr>
        <w:t>En este sector se incluyen las empresas y organizaciones relacionadas con la construcción, al igual que los arquitectos e ingenieros, las empresas productoras de materiales para la construcción, etc.</w:t>
      </w:r>
    </w:p>
    <w:p w14:paraId="5ABC83CB" w14:textId="77777777" w:rsidR="008A4169" w:rsidRPr="00E401A8" w:rsidRDefault="008A4169" w:rsidP="006B6934">
      <w:pPr>
        <w:pStyle w:val="NormalWeb"/>
        <w:shd w:val="clear" w:color="auto" w:fill="FFFFFF"/>
        <w:spacing w:before="0" w:beforeAutospacing="0" w:after="0" w:afterAutospacing="0"/>
        <w:contextualSpacing/>
        <w:jc w:val="both"/>
        <w:rPr>
          <w:rStyle w:val="Textoennegrita"/>
          <w:rFonts w:ascii="Arial" w:hAnsi="Arial" w:cs="Arial"/>
          <w:sz w:val="20"/>
          <w:szCs w:val="20"/>
        </w:rPr>
      </w:pPr>
    </w:p>
    <w:p w14:paraId="28BAB7EC" w14:textId="77777777"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Style w:val="Textoennegrita"/>
          <w:rFonts w:ascii="Arial" w:hAnsi="Arial" w:cs="Arial"/>
          <w:b w:val="0"/>
          <w:sz w:val="20"/>
          <w:szCs w:val="20"/>
        </w:rPr>
        <w:t>8. Sector minero y energético:</w:t>
      </w:r>
      <w:r w:rsidRPr="00E401A8">
        <w:rPr>
          <w:rStyle w:val="apple-converted-space"/>
          <w:rFonts w:ascii="Arial" w:hAnsi="Arial" w:cs="Arial"/>
          <w:sz w:val="20"/>
          <w:szCs w:val="20"/>
        </w:rPr>
        <w:t> </w:t>
      </w:r>
      <w:r w:rsidRPr="00E401A8">
        <w:rPr>
          <w:rFonts w:ascii="Arial" w:hAnsi="Arial" w:cs="Arial"/>
          <w:sz w:val="20"/>
          <w:szCs w:val="20"/>
        </w:rPr>
        <w:t>Se incluyen en él todas las empresas que se relacionan con la actividad minera y energética de cualquier tipo (extracción de carbón, esmeraldas, gas y petróleo; empresas generadoras de energía; etc.).</w:t>
      </w:r>
    </w:p>
    <w:p w14:paraId="0D18D76B" w14:textId="77777777" w:rsidR="008A4169" w:rsidRPr="00E401A8" w:rsidRDefault="008A4169" w:rsidP="006B6934">
      <w:pPr>
        <w:pStyle w:val="NormalWeb"/>
        <w:shd w:val="clear" w:color="auto" w:fill="FFFFFF"/>
        <w:spacing w:before="0" w:beforeAutospacing="0" w:after="0" w:afterAutospacing="0"/>
        <w:contextualSpacing/>
        <w:jc w:val="both"/>
        <w:rPr>
          <w:rStyle w:val="Textoennegrita"/>
          <w:rFonts w:ascii="Arial" w:hAnsi="Arial" w:cs="Arial"/>
          <w:sz w:val="20"/>
          <w:szCs w:val="20"/>
        </w:rPr>
      </w:pPr>
    </w:p>
    <w:p w14:paraId="1E2E992D" w14:textId="77777777"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Style w:val="Textoennegrita"/>
          <w:rFonts w:ascii="Arial" w:hAnsi="Arial" w:cs="Arial"/>
          <w:b w:val="0"/>
          <w:sz w:val="20"/>
          <w:szCs w:val="20"/>
        </w:rPr>
        <w:t>9. Sector solidario:</w:t>
      </w:r>
      <w:r w:rsidRPr="00E401A8">
        <w:rPr>
          <w:rStyle w:val="apple-converted-space"/>
          <w:rFonts w:ascii="Arial" w:hAnsi="Arial" w:cs="Arial"/>
          <w:b/>
          <w:sz w:val="20"/>
          <w:szCs w:val="20"/>
        </w:rPr>
        <w:t> </w:t>
      </w:r>
      <w:r w:rsidRPr="00E401A8">
        <w:rPr>
          <w:rFonts w:ascii="Arial" w:hAnsi="Arial" w:cs="Arial"/>
          <w:sz w:val="20"/>
          <w:szCs w:val="20"/>
        </w:rPr>
        <w:t>En este sector se incluyen las cooperativas, las cajas de compensación familiar, las empresas solidarias de salud, entre otras.</w:t>
      </w:r>
    </w:p>
    <w:p w14:paraId="0D0CE117" w14:textId="77777777" w:rsidR="008A4169" w:rsidRPr="00E401A8" w:rsidRDefault="008A4169" w:rsidP="006B6934">
      <w:pPr>
        <w:pStyle w:val="NormalWeb"/>
        <w:shd w:val="clear" w:color="auto" w:fill="FFFFFF"/>
        <w:spacing w:before="0" w:beforeAutospacing="0" w:after="0" w:afterAutospacing="0"/>
        <w:contextualSpacing/>
        <w:jc w:val="both"/>
        <w:rPr>
          <w:rStyle w:val="Textoennegrita"/>
          <w:rFonts w:ascii="Arial" w:hAnsi="Arial" w:cs="Arial"/>
          <w:sz w:val="20"/>
          <w:szCs w:val="20"/>
        </w:rPr>
      </w:pPr>
    </w:p>
    <w:p w14:paraId="7CB70EEA" w14:textId="77777777" w:rsidR="003806A8" w:rsidRPr="00E401A8" w:rsidRDefault="003806A8" w:rsidP="006B6934">
      <w:pPr>
        <w:pStyle w:val="NormalWeb"/>
        <w:shd w:val="clear" w:color="auto" w:fill="FFFFFF"/>
        <w:spacing w:before="0" w:beforeAutospacing="0" w:after="0" w:afterAutospacing="0"/>
        <w:contextualSpacing/>
        <w:jc w:val="both"/>
        <w:rPr>
          <w:rFonts w:ascii="Arial" w:hAnsi="Arial" w:cs="Arial"/>
          <w:sz w:val="20"/>
          <w:szCs w:val="20"/>
        </w:rPr>
      </w:pPr>
      <w:r w:rsidRPr="00E401A8">
        <w:rPr>
          <w:rStyle w:val="Textoennegrita"/>
          <w:rFonts w:ascii="Arial" w:hAnsi="Arial" w:cs="Arial"/>
          <w:b w:val="0"/>
          <w:sz w:val="20"/>
          <w:szCs w:val="20"/>
        </w:rPr>
        <w:t>10. Sector de comunicaciones:</w:t>
      </w:r>
      <w:r w:rsidRPr="00E401A8">
        <w:rPr>
          <w:rStyle w:val="apple-converted-space"/>
          <w:rFonts w:ascii="Arial" w:hAnsi="Arial" w:cs="Arial"/>
          <w:b/>
          <w:bCs/>
          <w:sz w:val="20"/>
          <w:szCs w:val="20"/>
        </w:rPr>
        <w:t> </w:t>
      </w:r>
      <w:r w:rsidRPr="00E401A8">
        <w:rPr>
          <w:rFonts w:ascii="Arial" w:hAnsi="Arial" w:cs="Arial"/>
          <w:sz w:val="20"/>
          <w:szCs w:val="20"/>
        </w:rPr>
        <w:t>En este sector se incluyen todas las empresas y organizaciones relacionadas con los medios de comunicación como (telefonía fija y celular, empresas de publicidad, periódicos, editoriales, etc.).</w:t>
      </w:r>
    </w:p>
    <w:p w14:paraId="532598EF" w14:textId="1DE7F0CD" w:rsidR="00AA49D2" w:rsidRPr="00E401A8" w:rsidRDefault="00AA49D2" w:rsidP="006B6934">
      <w:pPr>
        <w:contextualSpacing/>
        <w:jc w:val="both"/>
        <w:rPr>
          <w:rFonts w:ascii="Arial" w:hAnsi="Arial" w:cs="Arial"/>
          <w:sz w:val="14"/>
          <w:szCs w:val="14"/>
          <w:lang w:val="es-CO"/>
        </w:rPr>
      </w:pPr>
    </w:p>
    <w:p w14:paraId="37D97F14" w14:textId="77777777" w:rsidR="003806A8" w:rsidRDefault="003806A8" w:rsidP="006B6934">
      <w:pPr>
        <w:contextualSpacing/>
        <w:jc w:val="both"/>
        <w:rPr>
          <w:rFonts w:ascii="Arial" w:hAnsi="Arial" w:cs="Arial"/>
          <w:lang w:val="es-CO"/>
        </w:rPr>
      </w:pPr>
    </w:p>
    <w:p w14:paraId="2A9E73F7" w14:textId="77777777" w:rsidR="00451517" w:rsidRDefault="00451517" w:rsidP="006B6934">
      <w:pPr>
        <w:contextualSpacing/>
        <w:jc w:val="both"/>
        <w:rPr>
          <w:rFonts w:ascii="Arial" w:hAnsi="Arial" w:cs="Arial"/>
          <w:lang w:val="es-CO"/>
        </w:rPr>
      </w:pPr>
    </w:p>
    <w:p w14:paraId="1BD38387" w14:textId="77777777" w:rsidR="00451517" w:rsidRDefault="00451517" w:rsidP="006B6934">
      <w:pPr>
        <w:contextualSpacing/>
        <w:jc w:val="both"/>
        <w:rPr>
          <w:rFonts w:ascii="Arial" w:hAnsi="Arial" w:cs="Arial"/>
          <w:lang w:val="es-CO"/>
        </w:rPr>
      </w:pPr>
    </w:p>
    <w:p w14:paraId="1C699FBF" w14:textId="77777777" w:rsidR="00451517" w:rsidRDefault="00451517" w:rsidP="006B6934">
      <w:pPr>
        <w:contextualSpacing/>
        <w:jc w:val="both"/>
        <w:rPr>
          <w:rFonts w:ascii="Arial" w:hAnsi="Arial" w:cs="Arial"/>
          <w:lang w:val="es-CO"/>
        </w:rPr>
      </w:pPr>
    </w:p>
    <w:p w14:paraId="1B2223BA" w14:textId="77777777" w:rsidR="00451517" w:rsidRDefault="00451517" w:rsidP="006B6934">
      <w:pPr>
        <w:contextualSpacing/>
        <w:jc w:val="both"/>
        <w:rPr>
          <w:rFonts w:ascii="Arial" w:hAnsi="Arial" w:cs="Arial"/>
          <w:lang w:val="es-CO"/>
        </w:rPr>
      </w:pPr>
    </w:p>
    <w:p w14:paraId="07C15909" w14:textId="77777777" w:rsidR="00451517" w:rsidRDefault="00451517" w:rsidP="006B6934">
      <w:pPr>
        <w:contextualSpacing/>
        <w:jc w:val="both"/>
        <w:rPr>
          <w:rFonts w:ascii="Arial" w:hAnsi="Arial" w:cs="Arial"/>
          <w:lang w:val="es-CO"/>
        </w:rPr>
      </w:pPr>
    </w:p>
    <w:p w14:paraId="1F81662B" w14:textId="77777777" w:rsidR="00451517" w:rsidRDefault="00451517" w:rsidP="006B6934">
      <w:pPr>
        <w:contextualSpacing/>
        <w:jc w:val="both"/>
        <w:rPr>
          <w:rFonts w:ascii="Arial" w:hAnsi="Arial" w:cs="Arial"/>
          <w:lang w:val="es-CO"/>
        </w:rPr>
      </w:pPr>
    </w:p>
    <w:p w14:paraId="4239466E" w14:textId="77777777" w:rsidR="00451517" w:rsidRDefault="00451517" w:rsidP="006B6934">
      <w:pPr>
        <w:contextualSpacing/>
        <w:jc w:val="both"/>
        <w:rPr>
          <w:rFonts w:ascii="Arial" w:hAnsi="Arial" w:cs="Arial"/>
          <w:lang w:val="es-CO"/>
        </w:rPr>
      </w:pPr>
    </w:p>
    <w:p w14:paraId="2A4FB664" w14:textId="77777777" w:rsidR="00451517" w:rsidRDefault="00451517" w:rsidP="006B6934">
      <w:pPr>
        <w:contextualSpacing/>
        <w:jc w:val="both"/>
        <w:rPr>
          <w:rFonts w:ascii="Arial" w:hAnsi="Arial" w:cs="Arial"/>
          <w:lang w:val="es-CO"/>
        </w:rPr>
      </w:pPr>
    </w:p>
    <w:p w14:paraId="4F14D84B" w14:textId="77777777" w:rsidR="00451517" w:rsidRDefault="00451517" w:rsidP="006B6934">
      <w:pPr>
        <w:contextualSpacing/>
        <w:jc w:val="both"/>
        <w:rPr>
          <w:rFonts w:ascii="Arial" w:hAnsi="Arial" w:cs="Arial"/>
          <w:lang w:val="es-CO"/>
        </w:rPr>
      </w:pPr>
    </w:p>
    <w:p w14:paraId="6DBA9766" w14:textId="77777777" w:rsidR="00451517" w:rsidRDefault="00451517" w:rsidP="006B6934">
      <w:pPr>
        <w:contextualSpacing/>
        <w:jc w:val="both"/>
        <w:rPr>
          <w:rFonts w:ascii="Arial" w:hAnsi="Arial" w:cs="Arial"/>
          <w:lang w:val="es-CO"/>
        </w:rPr>
      </w:pPr>
    </w:p>
    <w:p w14:paraId="3FEFE028" w14:textId="77777777" w:rsidR="008E0778" w:rsidRDefault="008E0778" w:rsidP="006B6934">
      <w:pPr>
        <w:contextualSpacing/>
        <w:jc w:val="both"/>
        <w:rPr>
          <w:rFonts w:ascii="Arial" w:hAnsi="Arial" w:cs="Arial"/>
          <w:b/>
          <w:color w:val="000000" w:themeColor="text1"/>
          <w:lang w:val="es-CO" w:eastAsia="es-CO"/>
        </w:rPr>
      </w:pPr>
    </w:p>
    <w:p w14:paraId="70773BE4" w14:textId="77777777" w:rsidR="008E0778" w:rsidRDefault="008E0778" w:rsidP="006B6934">
      <w:pPr>
        <w:contextualSpacing/>
        <w:jc w:val="both"/>
        <w:rPr>
          <w:rFonts w:ascii="Arial" w:hAnsi="Arial" w:cs="Arial"/>
          <w:b/>
          <w:color w:val="000000" w:themeColor="text1"/>
          <w:lang w:val="es-CO" w:eastAsia="es-CO"/>
        </w:rPr>
      </w:pPr>
    </w:p>
    <w:p w14:paraId="2941801B" w14:textId="77777777" w:rsidR="008E0778" w:rsidRDefault="008E0778" w:rsidP="006B6934">
      <w:pPr>
        <w:contextualSpacing/>
        <w:jc w:val="both"/>
        <w:rPr>
          <w:rFonts w:ascii="Arial" w:hAnsi="Arial" w:cs="Arial"/>
          <w:b/>
          <w:color w:val="000000" w:themeColor="text1"/>
          <w:lang w:val="es-CO" w:eastAsia="es-CO"/>
        </w:rPr>
      </w:pPr>
    </w:p>
    <w:p w14:paraId="50DC6366" w14:textId="77777777" w:rsidR="008E0778" w:rsidRDefault="008E0778" w:rsidP="006B6934">
      <w:pPr>
        <w:contextualSpacing/>
        <w:jc w:val="both"/>
        <w:rPr>
          <w:rFonts w:ascii="Arial" w:hAnsi="Arial" w:cs="Arial"/>
          <w:b/>
          <w:color w:val="000000" w:themeColor="text1"/>
          <w:lang w:val="es-CO" w:eastAsia="es-CO"/>
        </w:rPr>
      </w:pPr>
    </w:p>
    <w:p w14:paraId="31DE26DC" w14:textId="77777777" w:rsidR="008E0778" w:rsidRDefault="008E0778" w:rsidP="006B6934">
      <w:pPr>
        <w:contextualSpacing/>
        <w:jc w:val="both"/>
        <w:rPr>
          <w:rFonts w:ascii="Arial" w:hAnsi="Arial" w:cs="Arial"/>
          <w:b/>
          <w:color w:val="000000" w:themeColor="text1"/>
          <w:lang w:val="es-CO" w:eastAsia="es-CO"/>
        </w:rPr>
      </w:pPr>
    </w:p>
    <w:p w14:paraId="3285817E" w14:textId="77777777" w:rsidR="008E0778" w:rsidRDefault="008E0778" w:rsidP="006B6934">
      <w:pPr>
        <w:contextualSpacing/>
        <w:jc w:val="both"/>
        <w:rPr>
          <w:rFonts w:ascii="Arial" w:hAnsi="Arial" w:cs="Arial"/>
          <w:b/>
          <w:color w:val="000000" w:themeColor="text1"/>
          <w:lang w:val="es-CO" w:eastAsia="es-CO"/>
        </w:rPr>
      </w:pPr>
    </w:p>
    <w:p w14:paraId="46C581C2" w14:textId="77777777" w:rsidR="008E0778" w:rsidRDefault="008E0778" w:rsidP="006B6934">
      <w:pPr>
        <w:contextualSpacing/>
        <w:jc w:val="both"/>
        <w:rPr>
          <w:rFonts w:ascii="Arial" w:hAnsi="Arial" w:cs="Arial"/>
          <w:b/>
          <w:color w:val="000000" w:themeColor="text1"/>
          <w:lang w:val="es-CO" w:eastAsia="es-CO"/>
        </w:rPr>
      </w:pPr>
    </w:p>
    <w:p w14:paraId="220FD827" w14:textId="77777777" w:rsidR="008E0778" w:rsidRDefault="008E0778" w:rsidP="006B6934">
      <w:pPr>
        <w:contextualSpacing/>
        <w:jc w:val="both"/>
        <w:rPr>
          <w:rFonts w:ascii="Arial" w:hAnsi="Arial" w:cs="Arial"/>
          <w:b/>
          <w:color w:val="000000" w:themeColor="text1"/>
          <w:lang w:val="es-CO" w:eastAsia="es-CO"/>
        </w:rPr>
      </w:pPr>
    </w:p>
    <w:p w14:paraId="54E4207D" w14:textId="77777777" w:rsidR="008E0778" w:rsidRDefault="008E0778" w:rsidP="006B6934">
      <w:pPr>
        <w:contextualSpacing/>
        <w:jc w:val="both"/>
        <w:rPr>
          <w:rFonts w:ascii="Arial" w:hAnsi="Arial" w:cs="Arial"/>
          <w:b/>
          <w:color w:val="000000" w:themeColor="text1"/>
          <w:lang w:val="es-CO" w:eastAsia="es-CO"/>
        </w:rPr>
      </w:pPr>
    </w:p>
    <w:p w14:paraId="4EBF50D2" w14:textId="77777777" w:rsidR="008E0778" w:rsidRDefault="008E0778" w:rsidP="006B6934">
      <w:pPr>
        <w:contextualSpacing/>
        <w:jc w:val="both"/>
        <w:rPr>
          <w:rFonts w:ascii="Arial" w:hAnsi="Arial" w:cs="Arial"/>
          <w:b/>
          <w:color w:val="000000" w:themeColor="text1"/>
          <w:lang w:val="es-CO" w:eastAsia="es-CO"/>
        </w:rPr>
      </w:pPr>
    </w:p>
    <w:p w14:paraId="2D00E725" w14:textId="77777777" w:rsidR="00E401A8" w:rsidRDefault="00E401A8" w:rsidP="006B6934">
      <w:pPr>
        <w:contextualSpacing/>
        <w:jc w:val="both"/>
        <w:rPr>
          <w:rFonts w:ascii="Arial" w:hAnsi="Arial" w:cs="Arial"/>
          <w:b/>
          <w:color w:val="000000" w:themeColor="text1"/>
          <w:lang w:val="es-CO" w:eastAsia="es-CO"/>
        </w:rPr>
      </w:pPr>
    </w:p>
    <w:p w14:paraId="16B04618" w14:textId="77777777" w:rsidR="00E401A8" w:rsidRDefault="00E401A8" w:rsidP="006B6934">
      <w:pPr>
        <w:contextualSpacing/>
        <w:jc w:val="both"/>
        <w:rPr>
          <w:rFonts w:ascii="Arial" w:hAnsi="Arial" w:cs="Arial"/>
          <w:b/>
          <w:color w:val="000000" w:themeColor="text1"/>
          <w:lang w:val="es-CO" w:eastAsia="es-CO"/>
        </w:rPr>
      </w:pPr>
    </w:p>
    <w:p w14:paraId="037DBD6C" w14:textId="77777777" w:rsidR="00E401A8" w:rsidRDefault="00E401A8" w:rsidP="006B6934">
      <w:pPr>
        <w:contextualSpacing/>
        <w:jc w:val="both"/>
        <w:rPr>
          <w:rFonts w:ascii="Arial" w:hAnsi="Arial" w:cs="Arial"/>
          <w:b/>
          <w:color w:val="000000" w:themeColor="text1"/>
          <w:lang w:val="es-CO" w:eastAsia="es-CO"/>
        </w:rPr>
      </w:pPr>
    </w:p>
    <w:p w14:paraId="09D87C47" w14:textId="77777777" w:rsidR="00E401A8" w:rsidRDefault="00E401A8" w:rsidP="006B6934">
      <w:pPr>
        <w:contextualSpacing/>
        <w:jc w:val="both"/>
        <w:rPr>
          <w:rFonts w:ascii="Arial" w:hAnsi="Arial" w:cs="Arial"/>
          <w:b/>
          <w:color w:val="000000" w:themeColor="text1"/>
          <w:lang w:val="es-CO" w:eastAsia="es-CO"/>
        </w:rPr>
      </w:pPr>
    </w:p>
    <w:p w14:paraId="41A6CB54" w14:textId="77777777" w:rsidR="006C2BC7" w:rsidRDefault="006C2BC7" w:rsidP="006B6934">
      <w:pPr>
        <w:contextualSpacing/>
        <w:jc w:val="both"/>
        <w:rPr>
          <w:rFonts w:ascii="Arial" w:hAnsi="Arial" w:cs="Arial"/>
          <w:b/>
          <w:color w:val="000000" w:themeColor="text1"/>
          <w:lang w:val="es-CO" w:eastAsia="es-CO"/>
        </w:rPr>
      </w:pPr>
    </w:p>
    <w:p w14:paraId="36D33AF8" w14:textId="77777777" w:rsidR="006C2BC7" w:rsidRDefault="006C2BC7" w:rsidP="006B6934">
      <w:pPr>
        <w:contextualSpacing/>
        <w:jc w:val="both"/>
        <w:rPr>
          <w:rFonts w:ascii="Arial" w:hAnsi="Arial" w:cs="Arial"/>
          <w:b/>
          <w:color w:val="000000" w:themeColor="text1"/>
          <w:lang w:val="es-CO" w:eastAsia="es-CO"/>
        </w:rPr>
      </w:pPr>
    </w:p>
    <w:p w14:paraId="608A13AF" w14:textId="77777777" w:rsidR="006C2BC7" w:rsidRDefault="006C2BC7" w:rsidP="006B6934">
      <w:pPr>
        <w:contextualSpacing/>
        <w:jc w:val="both"/>
        <w:rPr>
          <w:rFonts w:ascii="Arial" w:hAnsi="Arial" w:cs="Arial"/>
          <w:b/>
          <w:color w:val="000000" w:themeColor="text1"/>
          <w:lang w:val="es-CO" w:eastAsia="es-CO"/>
        </w:rPr>
      </w:pPr>
    </w:p>
    <w:p w14:paraId="2C220761" w14:textId="77777777" w:rsidR="006C2BC7" w:rsidRDefault="006C2BC7" w:rsidP="006B6934">
      <w:pPr>
        <w:contextualSpacing/>
        <w:jc w:val="both"/>
        <w:rPr>
          <w:rFonts w:ascii="Arial" w:hAnsi="Arial" w:cs="Arial"/>
          <w:b/>
          <w:color w:val="000000" w:themeColor="text1"/>
          <w:lang w:val="es-CO" w:eastAsia="es-CO"/>
        </w:rPr>
      </w:pPr>
    </w:p>
    <w:p w14:paraId="3081CFCF" w14:textId="77777777" w:rsidR="006C2BC7" w:rsidRDefault="006C2BC7" w:rsidP="006B6934">
      <w:pPr>
        <w:contextualSpacing/>
        <w:jc w:val="both"/>
        <w:rPr>
          <w:rFonts w:ascii="Arial" w:hAnsi="Arial" w:cs="Arial"/>
          <w:b/>
          <w:color w:val="000000" w:themeColor="text1"/>
          <w:lang w:val="es-CO" w:eastAsia="es-CO"/>
        </w:rPr>
      </w:pPr>
    </w:p>
    <w:p w14:paraId="7F0DFB2E" w14:textId="77777777" w:rsidR="006C2BC7" w:rsidRDefault="006C2BC7" w:rsidP="006B6934">
      <w:pPr>
        <w:contextualSpacing/>
        <w:jc w:val="both"/>
        <w:rPr>
          <w:rFonts w:ascii="Arial" w:hAnsi="Arial" w:cs="Arial"/>
          <w:b/>
          <w:color w:val="000000" w:themeColor="text1"/>
          <w:lang w:val="es-CO" w:eastAsia="es-CO"/>
        </w:rPr>
      </w:pPr>
    </w:p>
    <w:p w14:paraId="566A22BF" w14:textId="77777777" w:rsidR="006C2BC7" w:rsidRDefault="006C2BC7" w:rsidP="006B6934">
      <w:pPr>
        <w:contextualSpacing/>
        <w:jc w:val="both"/>
        <w:rPr>
          <w:rFonts w:ascii="Arial" w:hAnsi="Arial" w:cs="Arial"/>
          <w:b/>
          <w:color w:val="000000" w:themeColor="text1"/>
          <w:lang w:val="es-CO" w:eastAsia="es-CO"/>
        </w:rPr>
      </w:pPr>
    </w:p>
    <w:p w14:paraId="40C3F026" w14:textId="77777777" w:rsidR="006C2BC7" w:rsidRDefault="006C2BC7" w:rsidP="006B6934">
      <w:pPr>
        <w:contextualSpacing/>
        <w:jc w:val="both"/>
        <w:rPr>
          <w:rFonts w:ascii="Arial" w:hAnsi="Arial" w:cs="Arial"/>
          <w:b/>
          <w:color w:val="000000" w:themeColor="text1"/>
          <w:lang w:val="es-CO" w:eastAsia="es-CO"/>
        </w:rPr>
      </w:pPr>
    </w:p>
    <w:p w14:paraId="37E0B7D3" w14:textId="77777777" w:rsidR="006C2BC7" w:rsidRDefault="006C2BC7" w:rsidP="006B6934">
      <w:pPr>
        <w:contextualSpacing/>
        <w:jc w:val="both"/>
        <w:rPr>
          <w:rFonts w:ascii="Arial" w:hAnsi="Arial" w:cs="Arial"/>
          <w:b/>
          <w:color w:val="000000" w:themeColor="text1"/>
          <w:lang w:val="es-CO" w:eastAsia="es-CO"/>
        </w:rPr>
      </w:pPr>
    </w:p>
    <w:p w14:paraId="42F8E136" w14:textId="77777777" w:rsidR="006C2BC7" w:rsidRDefault="006C2BC7" w:rsidP="006B6934">
      <w:pPr>
        <w:contextualSpacing/>
        <w:jc w:val="both"/>
        <w:rPr>
          <w:rFonts w:ascii="Arial" w:hAnsi="Arial" w:cs="Arial"/>
          <w:b/>
          <w:color w:val="000000" w:themeColor="text1"/>
          <w:lang w:val="es-CO" w:eastAsia="es-CO"/>
        </w:rPr>
      </w:pPr>
    </w:p>
    <w:p w14:paraId="60E49A00" w14:textId="77777777" w:rsidR="006C2BC7" w:rsidRDefault="006C2BC7" w:rsidP="006B6934">
      <w:pPr>
        <w:contextualSpacing/>
        <w:jc w:val="both"/>
        <w:rPr>
          <w:rFonts w:ascii="Arial" w:hAnsi="Arial" w:cs="Arial"/>
          <w:b/>
          <w:color w:val="000000" w:themeColor="text1"/>
          <w:lang w:val="es-CO" w:eastAsia="es-CO"/>
        </w:rPr>
      </w:pPr>
    </w:p>
    <w:p w14:paraId="3CF4D37B" w14:textId="77777777" w:rsidR="006C2BC7" w:rsidRDefault="006C2BC7" w:rsidP="006B6934">
      <w:pPr>
        <w:contextualSpacing/>
        <w:jc w:val="both"/>
        <w:rPr>
          <w:rFonts w:ascii="Arial" w:hAnsi="Arial" w:cs="Arial"/>
          <w:b/>
          <w:color w:val="000000" w:themeColor="text1"/>
          <w:lang w:val="es-CO" w:eastAsia="es-CO"/>
        </w:rPr>
      </w:pPr>
    </w:p>
    <w:p w14:paraId="1761FB97" w14:textId="77777777" w:rsidR="006C2BC7" w:rsidRDefault="006C2BC7" w:rsidP="006B6934">
      <w:pPr>
        <w:contextualSpacing/>
        <w:jc w:val="both"/>
        <w:rPr>
          <w:rFonts w:ascii="Arial" w:hAnsi="Arial" w:cs="Arial"/>
          <w:b/>
          <w:color w:val="000000" w:themeColor="text1"/>
          <w:lang w:val="es-CO" w:eastAsia="es-CO"/>
        </w:rPr>
      </w:pPr>
    </w:p>
    <w:p w14:paraId="24FD8488" w14:textId="77777777" w:rsidR="006C2BC7" w:rsidRDefault="006C2BC7" w:rsidP="006B6934">
      <w:pPr>
        <w:contextualSpacing/>
        <w:jc w:val="both"/>
        <w:rPr>
          <w:rFonts w:ascii="Arial" w:hAnsi="Arial" w:cs="Arial"/>
          <w:b/>
          <w:color w:val="000000" w:themeColor="text1"/>
          <w:lang w:val="es-CO" w:eastAsia="es-CO"/>
        </w:rPr>
      </w:pPr>
    </w:p>
    <w:p w14:paraId="2CD2237C" w14:textId="77777777" w:rsidR="006C2BC7" w:rsidRDefault="006C2BC7" w:rsidP="006B6934">
      <w:pPr>
        <w:contextualSpacing/>
        <w:jc w:val="both"/>
        <w:rPr>
          <w:rFonts w:ascii="Arial" w:hAnsi="Arial" w:cs="Arial"/>
          <w:b/>
          <w:color w:val="000000" w:themeColor="text1"/>
          <w:lang w:val="es-CO" w:eastAsia="es-CO"/>
        </w:rPr>
      </w:pPr>
    </w:p>
    <w:p w14:paraId="14A809DE" w14:textId="77777777" w:rsidR="006C2BC7" w:rsidRDefault="006C2BC7" w:rsidP="006B6934">
      <w:pPr>
        <w:contextualSpacing/>
        <w:jc w:val="both"/>
        <w:rPr>
          <w:rFonts w:ascii="Arial" w:hAnsi="Arial" w:cs="Arial"/>
          <w:b/>
          <w:color w:val="000000" w:themeColor="text1"/>
          <w:lang w:val="es-CO" w:eastAsia="es-CO"/>
        </w:rPr>
      </w:pPr>
    </w:p>
    <w:p w14:paraId="0D8F3782" w14:textId="77777777" w:rsidR="006C2BC7" w:rsidRDefault="006C2BC7" w:rsidP="006B6934">
      <w:pPr>
        <w:contextualSpacing/>
        <w:jc w:val="both"/>
        <w:rPr>
          <w:rFonts w:ascii="Arial" w:hAnsi="Arial" w:cs="Arial"/>
          <w:b/>
          <w:color w:val="000000" w:themeColor="text1"/>
          <w:lang w:val="es-CO" w:eastAsia="es-CO"/>
        </w:rPr>
      </w:pPr>
    </w:p>
    <w:p w14:paraId="1FD6DD69" w14:textId="41378600" w:rsidR="00451517" w:rsidRDefault="00451517" w:rsidP="006B6934">
      <w:pPr>
        <w:contextualSpacing/>
        <w:jc w:val="both"/>
        <w:rPr>
          <w:rFonts w:ascii="Arial" w:hAnsi="Arial" w:cs="Arial"/>
          <w:b/>
          <w:color w:val="000000" w:themeColor="text1"/>
          <w:lang w:val="es-CO" w:eastAsia="es-CO"/>
        </w:rPr>
      </w:pPr>
      <w:r w:rsidRPr="00451517">
        <w:rPr>
          <w:rFonts w:ascii="Arial" w:hAnsi="Arial" w:cs="Arial"/>
          <w:b/>
          <w:color w:val="000000" w:themeColor="text1"/>
          <w:lang w:val="es-CO" w:eastAsia="es-CO"/>
        </w:rPr>
        <w:lastRenderedPageBreak/>
        <w:t xml:space="preserve">ANEXO </w:t>
      </w:r>
      <w:r w:rsidR="005A5F44">
        <w:rPr>
          <w:rFonts w:ascii="Arial" w:hAnsi="Arial" w:cs="Arial"/>
          <w:b/>
          <w:color w:val="000000" w:themeColor="text1"/>
          <w:lang w:val="es-CO" w:eastAsia="es-CO"/>
        </w:rPr>
        <w:t>2</w:t>
      </w:r>
      <w:r w:rsidRPr="00451517">
        <w:rPr>
          <w:rFonts w:ascii="Arial" w:hAnsi="Arial" w:cs="Arial"/>
          <w:b/>
          <w:color w:val="000000" w:themeColor="text1"/>
          <w:lang w:val="es-CO" w:eastAsia="es-CO"/>
        </w:rPr>
        <w:t>: FUENTES DE INFORMACIÓN</w:t>
      </w:r>
      <w:r>
        <w:rPr>
          <w:rStyle w:val="Refdenotaalpie"/>
          <w:rFonts w:ascii="Arial" w:hAnsi="Arial" w:cs="Arial"/>
          <w:b/>
          <w:lang w:val="es-CO"/>
        </w:rPr>
        <w:footnoteReference w:id="3"/>
      </w:r>
    </w:p>
    <w:p w14:paraId="365A378D" w14:textId="77777777" w:rsidR="00057417" w:rsidRDefault="00057417" w:rsidP="006B6934">
      <w:pPr>
        <w:contextualSpacing/>
        <w:jc w:val="both"/>
        <w:rPr>
          <w:rFonts w:ascii="Arial" w:hAnsi="Arial" w:cs="Arial"/>
          <w:b/>
          <w:color w:val="000000" w:themeColor="text1"/>
          <w:lang w:val="es-CO" w:eastAsia="es-CO"/>
        </w:rPr>
      </w:pPr>
    </w:p>
    <w:p w14:paraId="3E11DD69" w14:textId="07C783B2" w:rsidR="00057417" w:rsidRDefault="00057417" w:rsidP="006B6934">
      <w:pPr>
        <w:contextualSpacing/>
        <w:jc w:val="both"/>
        <w:rPr>
          <w:rFonts w:ascii="Arial" w:hAnsi="Arial" w:cs="Arial"/>
          <w:b/>
          <w:lang w:val="es-CO"/>
        </w:rPr>
      </w:pPr>
      <w:r>
        <w:rPr>
          <w:noProof/>
          <w:lang w:val="es-CO" w:eastAsia="es-CO"/>
        </w:rPr>
        <w:drawing>
          <wp:inline distT="0" distB="0" distL="0" distR="0" wp14:anchorId="0C13E5AF" wp14:editId="532C8A1D">
            <wp:extent cx="5972175" cy="295656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2175" cy="2956560"/>
                    </a:xfrm>
                    <a:prstGeom prst="rect">
                      <a:avLst/>
                    </a:prstGeom>
                  </pic:spPr>
                </pic:pic>
              </a:graphicData>
            </a:graphic>
          </wp:inline>
        </w:drawing>
      </w:r>
    </w:p>
    <w:p w14:paraId="6EBB4C21" w14:textId="71B90E59" w:rsidR="00057417" w:rsidRDefault="00057417" w:rsidP="006B6934">
      <w:pPr>
        <w:contextualSpacing/>
        <w:jc w:val="both"/>
        <w:rPr>
          <w:rFonts w:ascii="Arial" w:hAnsi="Arial" w:cs="Arial"/>
          <w:b/>
          <w:lang w:val="es-CO"/>
        </w:rPr>
      </w:pPr>
      <w:r>
        <w:rPr>
          <w:noProof/>
          <w:lang w:val="es-CO" w:eastAsia="es-CO"/>
        </w:rPr>
        <w:drawing>
          <wp:inline distT="0" distB="0" distL="0" distR="0" wp14:anchorId="63686EA1" wp14:editId="36C3E815">
            <wp:extent cx="5972175" cy="185674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72175" cy="1856740"/>
                    </a:xfrm>
                    <a:prstGeom prst="rect">
                      <a:avLst/>
                    </a:prstGeom>
                  </pic:spPr>
                </pic:pic>
              </a:graphicData>
            </a:graphic>
          </wp:inline>
        </w:drawing>
      </w:r>
    </w:p>
    <w:p w14:paraId="14AB3497" w14:textId="4282400F" w:rsidR="00057417" w:rsidRDefault="00057417" w:rsidP="006B6934">
      <w:pPr>
        <w:contextualSpacing/>
        <w:jc w:val="both"/>
        <w:rPr>
          <w:rFonts w:ascii="Arial" w:hAnsi="Arial" w:cs="Arial"/>
          <w:b/>
          <w:lang w:val="es-CO"/>
        </w:rPr>
      </w:pPr>
      <w:r>
        <w:rPr>
          <w:noProof/>
          <w:lang w:val="es-CO" w:eastAsia="es-CO"/>
        </w:rPr>
        <w:lastRenderedPageBreak/>
        <w:drawing>
          <wp:inline distT="0" distB="0" distL="0" distR="0" wp14:anchorId="19E061FC" wp14:editId="438B90EA">
            <wp:extent cx="5972175" cy="3116580"/>
            <wp:effectExtent l="0" t="0" r="9525" b="762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72175" cy="3116580"/>
                    </a:xfrm>
                    <a:prstGeom prst="rect">
                      <a:avLst/>
                    </a:prstGeom>
                  </pic:spPr>
                </pic:pic>
              </a:graphicData>
            </a:graphic>
          </wp:inline>
        </w:drawing>
      </w:r>
    </w:p>
    <w:p w14:paraId="00C7DF6D" w14:textId="77777777" w:rsidR="00EE2E43" w:rsidRDefault="00EE2E43" w:rsidP="006B6934">
      <w:pPr>
        <w:contextualSpacing/>
        <w:jc w:val="both"/>
        <w:rPr>
          <w:rFonts w:ascii="Arial" w:hAnsi="Arial" w:cs="Arial"/>
          <w:b/>
          <w:lang w:val="es-CO"/>
        </w:rPr>
      </w:pPr>
    </w:p>
    <w:p w14:paraId="0ED2FAFE" w14:textId="35D9BCBE" w:rsidR="00EE2E43" w:rsidRPr="00EE2E43" w:rsidRDefault="0055071F" w:rsidP="006B6934">
      <w:pPr>
        <w:contextualSpacing/>
        <w:jc w:val="both"/>
        <w:rPr>
          <w:rFonts w:ascii="Arial" w:hAnsi="Arial" w:cs="Arial"/>
          <w:lang w:val="es-CO"/>
        </w:rPr>
      </w:pPr>
      <w:r>
        <w:rPr>
          <w:rFonts w:ascii="Arial" w:hAnsi="Arial" w:cs="Arial"/>
          <w:lang w:val="es-CO"/>
        </w:rPr>
        <w:t>Así mismo, e</w:t>
      </w:r>
      <w:r w:rsidR="00EE2E43" w:rsidRPr="00EE2E43">
        <w:rPr>
          <w:rFonts w:ascii="Arial" w:hAnsi="Arial" w:cs="Arial"/>
          <w:lang w:val="es-CO"/>
        </w:rPr>
        <w:t xml:space="preserve">n los siguientes links se podrán encontrar los procesos contractuales </w:t>
      </w:r>
      <w:r w:rsidR="00215141" w:rsidRPr="00EE2E43">
        <w:rPr>
          <w:rFonts w:ascii="Arial" w:hAnsi="Arial" w:cs="Arial"/>
          <w:lang w:val="es-CO"/>
        </w:rPr>
        <w:t xml:space="preserve">históricos </w:t>
      </w:r>
      <w:r w:rsidR="00EE2E43">
        <w:rPr>
          <w:rFonts w:ascii="Arial" w:hAnsi="Arial" w:cs="Arial"/>
          <w:lang w:val="es-CO"/>
        </w:rPr>
        <w:t xml:space="preserve">de mínima, menor y mayor cuantía </w:t>
      </w:r>
      <w:r w:rsidR="00EE2E43" w:rsidRPr="00EE2E43">
        <w:rPr>
          <w:rFonts w:ascii="Arial" w:hAnsi="Arial" w:cs="Arial"/>
          <w:lang w:val="es-CO"/>
        </w:rPr>
        <w:t>de la Universidad del Tolima:</w:t>
      </w:r>
    </w:p>
    <w:p w14:paraId="73E9CB38" w14:textId="77777777" w:rsidR="00EE2E43" w:rsidRPr="00BE78B4" w:rsidRDefault="00EE2E43" w:rsidP="006B6934">
      <w:pPr>
        <w:contextualSpacing/>
        <w:jc w:val="both"/>
        <w:rPr>
          <w:rFonts w:ascii="Arial" w:hAnsi="Arial" w:cs="Arial"/>
          <w:lang w:val="es-CO"/>
        </w:rPr>
      </w:pPr>
    </w:p>
    <w:p w14:paraId="6B261DED" w14:textId="63A02328" w:rsidR="00EE2E43" w:rsidRPr="00BE78B4" w:rsidRDefault="00E35D01" w:rsidP="006B6934">
      <w:pPr>
        <w:contextualSpacing/>
        <w:jc w:val="both"/>
        <w:rPr>
          <w:rFonts w:ascii="Arial" w:hAnsi="Arial" w:cs="Arial"/>
          <w:lang w:val="es-CO"/>
        </w:rPr>
      </w:pPr>
      <w:hyperlink r:id="rId11" w:history="1">
        <w:r w:rsidR="00EE2E43" w:rsidRPr="00BE78B4">
          <w:rPr>
            <w:rStyle w:val="Hipervnculo"/>
            <w:rFonts w:ascii="Arial" w:hAnsi="Arial" w:cs="Arial"/>
            <w:color w:val="auto"/>
            <w:u w:val="none"/>
            <w:lang w:val="es-CO"/>
          </w:rPr>
          <w:t>http://administrati.ut.edu.co/inti/vicerrectoria-administrativa/contratacion/convocatorias-contratacion/seleccion-de-minima-cuantia</w:t>
        </w:r>
      </w:hyperlink>
    </w:p>
    <w:p w14:paraId="476BF936" w14:textId="77777777" w:rsidR="00EE2E43" w:rsidRPr="00BE78B4" w:rsidRDefault="00EE2E43" w:rsidP="006B6934">
      <w:pPr>
        <w:contextualSpacing/>
        <w:jc w:val="both"/>
        <w:rPr>
          <w:rFonts w:ascii="Arial" w:hAnsi="Arial" w:cs="Arial"/>
          <w:lang w:val="es-CO"/>
        </w:rPr>
      </w:pPr>
    </w:p>
    <w:p w14:paraId="1171913F" w14:textId="5F27E762" w:rsidR="00EE2E43" w:rsidRPr="00BE78B4" w:rsidRDefault="00E35D01" w:rsidP="006B6934">
      <w:pPr>
        <w:contextualSpacing/>
        <w:jc w:val="both"/>
        <w:rPr>
          <w:rFonts w:ascii="Arial" w:hAnsi="Arial" w:cs="Arial"/>
          <w:lang w:val="es-CO"/>
        </w:rPr>
      </w:pPr>
      <w:hyperlink r:id="rId12" w:history="1">
        <w:r w:rsidR="00EE2E43" w:rsidRPr="00BE78B4">
          <w:rPr>
            <w:rStyle w:val="Hipervnculo"/>
            <w:rFonts w:ascii="Arial" w:hAnsi="Arial" w:cs="Arial"/>
            <w:color w:val="auto"/>
            <w:u w:val="none"/>
            <w:lang w:val="es-CO"/>
          </w:rPr>
          <w:t>http://administrati.ut.edu.co/inti/vicerrectoria-administrativa/contratacion/convocatorias-contratacion/seleccion-de-minima-cuantia/162-institucional/vicerrectoria-administrativa/contratacion/966-seleccion-de-menor-cuantia-2</w:t>
        </w:r>
      </w:hyperlink>
    </w:p>
    <w:p w14:paraId="37CE9C8F" w14:textId="77777777" w:rsidR="00EE2E43" w:rsidRPr="00BE78B4" w:rsidRDefault="00EE2E43" w:rsidP="006B6934">
      <w:pPr>
        <w:contextualSpacing/>
        <w:jc w:val="both"/>
        <w:rPr>
          <w:rFonts w:ascii="Arial" w:hAnsi="Arial" w:cs="Arial"/>
          <w:lang w:val="es-CO"/>
        </w:rPr>
      </w:pPr>
    </w:p>
    <w:p w14:paraId="18E480BC" w14:textId="6C719FDF" w:rsidR="00EE2E43" w:rsidRPr="00EE2E43" w:rsidRDefault="00E35D01" w:rsidP="006B6934">
      <w:pPr>
        <w:contextualSpacing/>
        <w:jc w:val="both"/>
        <w:rPr>
          <w:rFonts w:ascii="Arial" w:hAnsi="Arial" w:cs="Arial"/>
          <w:lang w:val="es-CO"/>
        </w:rPr>
      </w:pPr>
      <w:hyperlink r:id="rId13" w:history="1">
        <w:r w:rsidR="00EE2E43" w:rsidRPr="00BE78B4">
          <w:rPr>
            <w:rStyle w:val="Hipervnculo"/>
            <w:rFonts w:ascii="Arial" w:hAnsi="Arial" w:cs="Arial"/>
            <w:color w:val="auto"/>
            <w:u w:val="none"/>
            <w:lang w:val="es-CO"/>
          </w:rPr>
          <w:t>http://administrati.ut.edu.co/inti/vicerrectoria-administrativa/contratacion/convocatorias-contratacion/seleccion-de-mayor-cuantia</w:t>
        </w:r>
      </w:hyperlink>
    </w:p>
    <w:p w14:paraId="73F6BD7D" w14:textId="77777777" w:rsidR="00EE2E43" w:rsidRPr="00C91E90" w:rsidRDefault="00EE2E43" w:rsidP="006B6934">
      <w:pPr>
        <w:contextualSpacing/>
        <w:jc w:val="both"/>
        <w:rPr>
          <w:rFonts w:ascii="Arial" w:hAnsi="Arial" w:cs="Arial"/>
          <w:b/>
          <w:lang w:val="es-CO"/>
        </w:rPr>
      </w:pPr>
    </w:p>
    <w:p w14:paraId="58F86E77" w14:textId="6DA530EA" w:rsidR="0055071F" w:rsidRDefault="0055071F" w:rsidP="006B6934">
      <w:pPr>
        <w:contextualSpacing/>
        <w:jc w:val="both"/>
        <w:rPr>
          <w:rFonts w:ascii="Arial" w:hAnsi="Arial" w:cs="Arial"/>
          <w:lang w:val="es-CO"/>
        </w:rPr>
      </w:pPr>
      <w:r>
        <w:rPr>
          <w:rFonts w:ascii="Arial" w:hAnsi="Arial" w:cs="Arial"/>
          <w:lang w:val="es-CO"/>
        </w:rPr>
        <w:t>Finalmente, e</w:t>
      </w:r>
      <w:r w:rsidR="00C91E90" w:rsidRPr="00C91E90">
        <w:rPr>
          <w:rFonts w:ascii="Arial" w:hAnsi="Arial" w:cs="Arial"/>
          <w:lang w:val="es-CO"/>
        </w:rPr>
        <w:t>n la Guía para la elaboración de estudios de sector</w:t>
      </w:r>
      <w:r w:rsidR="00C91E90">
        <w:rPr>
          <w:rFonts w:ascii="Arial" w:hAnsi="Arial" w:cs="Arial"/>
          <w:lang w:val="es-CO"/>
        </w:rPr>
        <w:t xml:space="preserve"> de Colombia Compra Eficiente, disponible </w:t>
      </w:r>
      <w:r>
        <w:rPr>
          <w:rFonts w:ascii="Arial" w:hAnsi="Arial" w:cs="Arial"/>
          <w:lang w:val="es-CO"/>
        </w:rPr>
        <w:t xml:space="preserve">para consulta </w:t>
      </w:r>
      <w:r w:rsidR="00C91E90">
        <w:rPr>
          <w:rFonts w:ascii="Arial" w:hAnsi="Arial" w:cs="Arial"/>
          <w:lang w:val="es-CO"/>
        </w:rPr>
        <w:t>en el link</w:t>
      </w:r>
      <w:r>
        <w:rPr>
          <w:rFonts w:ascii="Arial" w:hAnsi="Arial" w:cs="Arial"/>
          <w:lang w:val="es-CO"/>
        </w:rPr>
        <w:t xml:space="preserve"> </w:t>
      </w:r>
      <w:r w:rsidRPr="00C91E90">
        <w:rPr>
          <w:rFonts w:ascii="Arial" w:hAnsi="Arial" w:cs="Arial"/>
          <w:lang w:val="es-CO"/>
        </w:rPr>
        <w:t>https://www.colombiacompra.gov.co/sites/cce_</w:t>
      </w:r>
      <w:r w:rsidRPr="0055071F">
        <w:rPr>
          <w:rFonts w:ascii="Arial" w:hAnsi="Arial" w:cs="Arial"/>
          <w:lang w:val="es-CO"/>
        </w:rPr>
        <w:t xml:space="preserve"> </w:t>
      </w:r>
      <w:proofErr w:type="spellStart"/>
      <w:r w:rsidRPr="00C91E90">
        <w:rPr>
          <w:rFonts w:ascii="Arial" w:hAnsi="Arial" w:cs="Arial"/>
          <w:lang w:val="es-CO"/>
        </w:rPr>
        <w:t>pub</w:t>
      </w:r>
      <w:r>
        <w:rPr>
          <w:rFonts w:ascii="Arial" w:hAnsi="Arial" w:cs="Arial"/>
          <w:lang w:val="es-CO"/>
        </w:rPr>
        <w:t>lic</w:t>
      </w:r>
      <w:proofErr w:type="spellEnd"/>
      <w:r>
        <w:rPr>
          <w:rFonts w:ascii="Arial" w:hAnsi="Arial" w:cs="Arial"/>
          <w:lang w:val="es-CO"/>
        </w:rPr>
        <w:t>/files/</w:t>
      </w:r>
      <w:proofErr w:type="spellStart"/>
      <w:r>
        <w:rPr>
          <w:rFonts w:ascii="Arial" w:hAnsi="Arial" w:cs="Arial"/>
          <w:lang w:val="es-CO"/>
        </w:rPr>
        <w:t>cce_documents</w:t>
      </w:r>
      <w:proofErr w:type="spellEnd"/>
      <w:r>
        <w:rPr>
          <w:rFonts w:ascii="Arial" w:hAnsi="Arial" w:cs="Arial"/>
          <w:lang w:val="es-CO"/>
        </w:rPr>
        <w:t>/</w:t>
      </w:r>
      <w:proofErr w:type="spellStart"/>
      <w:r>
        <w:rPr>
          <w:rFonts w:ascii="Arial" w:hAnsi="Arial" w:cs="Arial"/>
          <w:lang w:val="es-CO"/>
        </w:rPr>
        <w:t>guia_el</w:t>
      </w:r>
      <w:proofErr w:type="spellEnd"/>
    </w:p>
    <w:p w14:paraId="2B120C1E" w14:textId="6E091CF1" w:rsidR="00B867DC" w:rsidRDefault="0055071F" w:rsidP="006B6934">
      <w:pPr>
        <w:contextualSpacing/>
        <w:jc w:val="both"/>
        <w:rPr>
          <w:rFonts w:ascii="Arial" w:hAnsi="Arial" w:cs="Arial"/>
          <w:lang w:val="es-CO"/>
        </w:rPr>
      </w:pPr>
      <w:r>
        <w:rPr>
          <w:rFonts w:ascii="Arial" w:hAnsi="Arial" w:cs="Arial"/>
          <w:lang w:val="es-CO"/>
        </w:rPr>
        <w:t>a</w:t>
      </w:r>
      <w:r w:rsidR="00C91E90" w:rsidRPr="00C91E90">
        <w:rPr>
          <w:rFonts w:ascii="Arial" w:hAnsi="Arial" w:cs="Arial"/>
          <w:lang w:val="es-CO"/>
        </w:rPr>
        <w:t xml:space="preserve">boracion_estudios_r.pdf </w:t>
      </w:r>
      <w:r w:rsidR="00C91E90">
        <w:rPr>
          <w:rFonts w:ascii="Arial" w:hAnsi="Arial" w:cs="Arial"/>
          <w:lang w:val="es-CO"/>
        </w:rPr>
        <w:t>se puede consultar</w:t>
      </w:r>
      <w:r w:rsidR="006651DA">
        <w:rPr>
          <w:rFonts w:ascii="Arial" w:hAnsi="Arial" w:cs="Arial"/>
          <w:lang w:val="es-CO"/>
        </w:rPr>
        <w:t>,</w:t>
      </w:r>
      <w:r w:rsidR="00C91E90">
        <w:rPr>
          <w:rFonts w:ascii="Arial" w:hAnsi="Arial" w:cs="Arial"/>
          <w:lang w:val="es-CO"/>
        </w:rPr>
        <w:t xml:space="preserve"> entre las páginas 20 y 23</w:t>
      </w:r>
      <w:r w:rsidR="006651DA">
        <w:rPr>
          <w:rFonts w:ascii="Arial" w:hAnsi="Arial" w:cs="Arial"/>
          <w:lang w:val="es-CO"/>
        </w:rPr>
        <w:t>, el Procedimiento para buscar información sobre procesos de contratación en el SECOP.</w:t>
      </w:r>
    </w:p>
    <w:p w14:paraId="19FDFA50" w14:textId="77777777" w:rsidR="00B867DC" w:rsidRDefault="00B867DC" w:rsidP="006B6934">
      <w:pPr>
        <w:contextualSpacing/>
        <w:jc w:val="both"/>
        <w:rPr>
          <w:rFonts w:ascii="Arial" w:hAnsi="Arial" w:cs="Arial"/>
          <w:lang w:val="es-CO"/>
        </w:rPr>
      </w:pPr>
    </w:p>
    <w:p w14:paraId="6EA844F5" w14:textId="77777777" w:rsidR="0055071F" w:rsidRDefault="0055071F" w:rsidP="006B6934">
      <w:pPr>
        <w:contextualSpacing/>
        <w:jc w:val="both"/>
        <w:rPr>
          <w:rFonts w:ascii="Arial" w:hAnsi="Arial" w:cs="Arial"/>
          <w:lang w:val="es-CO"/>
        </w:rPr>
      </w:pPr>
    </w:p>
    <w:p w14:paraId="40E349C4" w14:textId="6E67AA52" w:rsidR="00C91E90" w:rsidRPr="00C91E90" w:rsidRDefault="00C91E90" w:rsidP="006B6934">
      <w:pPr>
        <w:contextualSpacing/>
        <w:jc w:val="both"/>
        <w:rPr>
          <w:rFonts w:ascii="Arial" w:hAnsi="Arial" w:cs="Arial"/>
          <w:lang w:val="es-CO"/>
        </w:rPr>
      </w:pPr>
      <w:r>
        <w:rPr>
          <w:rFonts w:ascii="Arial" w:hAnsi="Arial" w:cs="Arial"/>
          <w:lang w:val="es-CO"/>
        </w:rPr>
        <w:t xml:space="preserve"> </w:t>
      </w:r>
    </w:p>
    <w:sectPr w:rsidR="00C91E90" w:rsidRPr="00C91E90" w:rsidSect="002873D1">
      <w:headerReference w:type="default" r:id="rId14"/>
      <w:pgSz w:w="12240" w:h="15840" w:code="1"/>
      <w:pgMar w:top="733" w:right="1134"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2940C" w14:textId="77777777" w:rsidR="00E35D01" w:rsidRDefault="00E35D01">
      <w:r>
        <w:separator/>
      </w:r>
    </w:p>
  </w:endnote>
  <w:endnote w:type="continuationSeparator" w:id="0">
    <w:p w14:paraId="5EF68C8B" w14:textId="77777777" w:rsidR="00E35D01" w:rsidRDefault="00E35D01">
      <w:r>
        <w:continuationSeparator/>
      </w:r>
    </w:p>
  </w:endnote>
  <w:endnote w:type="continuationNotice" w:id="1">
    <w:p w14:paraId="7FF44D15" w14:textId="77777777" w:rsidR="00E35D01" w:rsidRDefault="00E35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F4B41" w14:textId="77777777" w:rsidR="00E35D01" w:rsidRDefault="00E35D01">
      <w:r>
        <w:separator/>
      </w:r>
    </w:p>
  </w:footnote>
  <w:footnote w:type="continuationSeparator" w:id="0">
    <w:p w14:paraId="7380ECA3" w14:textId="77777777" w:rsidR="00E35D01" w:rsidRDefault="00E35D01">
      <w:r>
        <w:continuationSeparator/>
      </w:r>
    </w:p>
  </w:footnote>
  <w:footnote w:id="1">
    <w:p w14:paraId="50724434" w14:textId="77777777" w:rsidR="007962A4" w:rsidRPr="007962A4" w:rsidRDefault="007962A4" w:rsidP="007962A4">
      <w:pPr>
        <w:contextualSpacing/>
        <w:jc w:val="both"/>
        <w:rPr>
          <w:rFonts w:ascii="Arial" w:hAnsi="Arial" w:cs="Arial"/>
          <w:sz w:val="14"/>
          <w:szCs w:val="14"/>
          <w:lang w:val="es-CO"/>
        </w:rPr>
      </w:pPr>
      <w:r w:rsidRPr="007962A4">
        <w:rPr>
          <w:rStyle w:val="Refdenotaalpie"/>
          <w:rFonts w:ascii="Arial" w:hAnsi="Arial" w:cs="Arial"/>
          <w:sz w:val="14"/>
          <w:szCs w:val="14"/>
        </w:rPr>
        <w:footnoteRef/>
      </w:r>
      <w:r w:rsidRPr="007962A4">
        <w:rPr>
          <w:rFonts w:ascii="Arial" w:hAnsi="Arial" w:cs="Arial"/>
          <w:sz w:val="14"/>
          <w:szCs w:val="14"/>
        </w:rPr>
        <w:t xml:space="preserve"> </w:t>
      </w:r>
      <w:r w:rsidRPr="007962A4">
        <w:rPr>
          <w:rFonts w:ascii="Arial" w:hAnsi="Arial" w:cs="Arial"/>
          <w:sz w:val="14"/>
          <w:szCs w:val="14"/>
          <w:lang w:val="es-CO"/>
        </w:rPr>
        <w:t xml:space="preserve">Fuente: Colombia Compra Eficiente. Guía para la elaboración de estudios de sector. </w:t>
      </w:r>
    </w:p>
    <w:p w14:paraId="4AAF6ADD" w14:textId="77777777" w:rsidR="007962A4" w:rsidRPr="007962A4" w:rsidRDefault="007962A4" w:rsidP="007962A4">
      <w:pPr>
        <w:contextualSpacing/>
        <w:jc w:val="both"/>
        <w:rPr>
          <w:rFonts w:ascii="Arial" w:hAnsi="Arial" w:cs="Arial"/>
          <w:sz w:val="14"/>
          <w:szCs w:val="14"/>
          <w:lang w:val="es-CO"/>
        </w:rPr>
      </w:pPr>
      <w:r w:rsidRPr="007962A4">
        <w:rPr>
          <w:rFonts w:ascii="Arial" w:hAnsi="Arial" w:cs="Arial"/>
          <w:sz w:val="14"/>
          <w:szCs w:val="14"/>
          <w:lang w:val="es-CO"/>
        </w:rPr>
        <w:t>Disponible en: https://www.colombiacompra.gov.co/sites/cce_public/files/cce_documents/guia_elaboracion_estudios_r.pdf</w:t>
      </w:r>
    </w:p>
  </w:footnote>
  <w:footnote w:id="2">
    <w:p w14:paraId="1D025754" w14:textId="77777777" w:rsidR="008A4169" w:rsidRPr="007962A4" w:rsidRDefault="008A4169" w:rsidP="007962A4">
      <w:pPr>
        <w:contextualSpacing/>
        <w:jc w:val="both"/>
        <w:rPr>
          <w:rFonts w:ascii="Arial" w:hAnsi="Arial" w:cs="Arial"/>
          <w:sz w:val="14"/>
          <w:szCs w:val="14"/>
          <w:lang w:val="es-CO"/>
        </w:rPr>
      </w:pPr>
      <w:r w:rsidRPr="007962A4">
        <w:rPr>
          <w:rStyle w:val="Refdenotaalpie"/>
          <w:rFonts w:ascii="Arial" w:hAnsi="Arial" w:cs="Arial"/>
          <w:sz w:val="14"/>
          <w:szCs w:val="14"/>
        </w:rPr>
        <w:footnoteRef/>
      </w:r>
      <w:r w:rsidRPr="007962A4">
        <w:rPr>
          <w:rFonts w:ascii="Arial" w:hAnsi="Arial" w:cs="Arial"/>
          <w:sz w:val="14"/>
          <w:szCs w:val="14"/>
        </w:rPr>
        <w:t xml:space="preserve"> </w:t>
      </w:r>
      <w:r w:rsidRPr="007962A4">
        <w:rPr>
          <w:rFonts w:ascii="Arial" w:hAnsi="Arial" w:cs="Arial"/>
          <w:sz w:val="14"/>
          <w:szCs w:val="14"/>
          <w:lang w:val="es-CO"/>
        </w:rPr>
        <w:t xml:space="preserve">Fuente: Banco de la República – Actividad Cultural. Biblioteca Virtual. Biblioteca Luis Ángel Arango. Disponible en: </w:t>
      </w:r>
    </w:p>
    <w:p w14:paraId="317AC3E8" w14:textId="7DDCFDF1" w:rsidR="008A4169" w:rsidRPr="007962A4" w:rsidRDefault="008A4169" w:rsidP="007962A4">
      <w:pPr>
        <w:pStyle w:val="Textonotapie"/>
        <w:contextualSpacing/>
        <w:rPr>
          <w:rFonts w:ascii="Arial" w:hAnsi="Arial" w:cs="Arial"/>
          <w:sz w:val="14"/>
          <w:szCs w:val="14"/>
          <w:lang w:val="es-CO"/>
        </w:rPr>
      </w:pPr>
      <w:r w:rsidRPr="007962A4">
        <w:rPr>
          <w:rFonts w:ascii="Arial" w:hAnsi="Arial" w:cs="Arial"/>
          <w:sz w:val="14"/>
          <w:szCs w:val="14"/>
          <w:lang w:val="es-CO"/>
        </w:rPr>
        <w:t>http://www.banrepcultural.org/blaavirtual/ayudadetareas/economia/sectores_economicos</w:t>
      </w:r>
    </w:p>
  </w:footnote>
  <w:footnote w:id="3">
    <w:p w14:paraId="72431078" w14:textId="77777777" w:rsidR="00057417" w:rsidRPr="007962A4" w:rsidRDefault="00451517" w:rsidP="007962A4">
      <w:pPr>
        <w:contextualSpacing/>
        <w:jc w:val="both"/>
        <w:rPr>
          <w:rFonts w:ascii="Arial" w:hAnsi="Arial" w:cs="Arial"/>
          <w:sz w:val="14"/>
          <w:szCs w:val="14"/>
          <w:lang w:val="es-CO"/>
        </w:rPr>
      </w:pPr>
      <w:r w:rsidRPr="007962A4">
        <w:rPr>
          <w:rStyle w:val="Refdenotaalpie"/>
          <w:rFonts w:ascii="Arial" w:hAnsi="Arial" w:cs="Arial"/>
          <w:sz w:val="14"/>
          <w:szCs w:val="14"/>
        </w:rPr>
        <w:footnoteRef/>
      </w:r>
      <w:r w:rsidRPr="007962A4">
        <w:rPr>
          <w:rFonts w:ascii="Arial" w:hAnsi="Arial" w:cs="Arial"/>
          <w:sz w:val="14"/>
          <w:szCs w:val="14"/>
        </w:rPr>
        <w:t xml:space="preserve"> </w:t>
      </w:r>
      <w:r w:rsidRPr="007962A4">
        <w:rPr>
          <w:rFonts w:ascii="Arial" w:hAnsi="Arial" w:cs="Arial"/>
          <w:sz w:val="14"/>
          <w:szCs w:val="14"/>
          <w:lang w:val="es-CO"/>
        </w:rPr>
        <w:t xml:space="preserve">Fuente: Colombia Compra Eficiente. Guía para la elaboración de estudios de sector. </w:t>
      </w:r>
    </w:p>
    <w:p w14:paraId="725FEBA7" w14:textId="11DBBFD0" w:rsidR="00451517" w:rsidRPr="007962A4" w:rsidRDefault="00451517" w:rsidP="007962A4">
      <w:pPr>
        <w:contextualSpacing/>
        <w:jc w:val="both"/>
        <w:rPr>
          <w:rFonts w:ascii="Arial" w:hAnsi="Arial" w:cs="Arial"/>
          <w:sz w:val="14"/>
          <w:szCs w:val="14"/>
          <w:lang w:val="es-CO"/>
        </w:rPr>
      </w:pPr>
      <w:r w:rsidRPr="007962A4">
        <w:rPr>
          <w:rFonts w:ascii="Arial" w:hAnsi="Arial" w:cs="Arial"/>
          <w:sz w:val="14"/>
          <w:szCs w:val="14"/>
          <w:lang w:val="es-CO"/>
        </w:rPr>
        <w:t>Disponible en: https://www.colombiacompra.gov.co/sites/cce_public/files/cce_documents/guia_elaboracion_estudios_r.pdf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C9966" w14:textId="00F83509" w:rsidR="008A4169" w:rsidRDefault="008A4169">
    <w:pPr>
      <w:pStyle w:val="Encabezado"/>
    </w:pPr>
  </w:p>
  <w:p w14:paraId="0F6D06F7" w14:textId="77777777" w:rsidR="008A4169" w:rsidRDefault="008A41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112CB"/>
    <w:multiLevelType w:val="hybridMultilevel"/>
    <w:tmpl w:val="643825D6"/>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81A035F"/>
    <w:multiLevelType w:val="hybridMultilevel"/>
    <w:tmpl w:val="188872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432C46"/>
    <w:multiLevelType w:val="multilevel"/>
    <w:tmpl w:val="108ABF7E"/>
    <w:lvl w:ilvl="0">
      <w:start w:val="1"/>
      <w:numFmt w:val="decimalZero"/>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8E14C0C"/>
    <w:multiLevelType w:val="multilevel"/>
    <w:tmpl w:val="31AE2C62"/>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0BB71DDC"/>
    <w:multiLevelType w:val="hybridMultilevel"/>
    <w:tmpl w:val="DD8A91A4"/>
    <w:lvl w:ilvl="0" w:tplc="E7007EA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0E14550"/>
    <w:multiLevelType w:val="multilevel"/>
    <w:tmpl w:val="108ABF7E"/>
    <w:lvl w:ilvl="0">
      <w:start w:val="1"/>
      <w:numFmt w:val="decimalZero"/>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6E17471"/>
    <w:multiLevelType w:val="multilevel"/>
    <w:tmpl w:val="70E2219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7957700"/>
    <w:multiLevelType w:val="multilevel"/>
    <w:tmpl w:val="31AE2C62"/>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18361508"/>
    <w:multiLevelType w:val="multilevel"/>
    <w:tmpl w:val="21D2F1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E6F0E69"/>
    <w:multiLevelType w:val="multilevel"/>
    <w:tmpl w:val="EB3E3C8C"/>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EAA696E"/>
    <w:multiLevelType w:val="multilevel"/>
    <w:tmpl w:val="06AC4E0C"/>
    <w:lvl w:ilvl="0">
      <w:start w:val="3"/>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0852A63"/>
    <w:multiLevelType w:val="hybridMultilevel"/>
    <w:tmpl w:val="18361C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2676891"/>
    <w:multiLevelType w:val="multilevel"/>
    <w:tmpl w:val="70E2219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365672D"/>
    <w:multiLevelType w:val="hybridMultilevel"/>
    <w:tmpl w:val="EDE64848"/>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33A4480B"/>
    <w:multiLevelType w:val="multilevel"/>
    <w:tmpl w:val="108ABF7E"/>
    <w:lvl w:ilvl="0">
      <w:start w:val="1"/>
      <w:numFmt w:val="decimalZero"/>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604676A"/>
    <w:multiLevelType w:val="hybridMultilevel"/>
    <w:tmpl w:val="21D2F1EC"/>
    <w:lvl w:ilvl="0" w:tplc="0CE8706C">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36772858"/>
    <w:multiLevelType w:val="multilevel"/>
    <w:tmpl w:val="7FF66F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93E2EBD"/>
    <w:multiLevelType w:val="multilevel"/>
    <w:tmpl w:val="70E2219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BFC7B3B"/>
    <w:multiLevelType w:val="hybridMultilevel"/>
    <w:tmpl w:val="4DC050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CDF0392"/>
    <w:multiLevelType w:val="hybridMultilevel"/>
    <w:tmpl w:val="5396270A"/>
    <w:lvl w:ilvl="0" w:tplc="240A000F">
      <w:start w:val="1"/>
      <w:numFmt w:val="decimal"/>
      <w:lvlText w:val="%1."/>
      <w:lvlJc w:val="left"/>
      <w:pPr>
        <w:ind w:left="720" w:hanging="360"/>
      </w:pPr>
      <w:rPr>
        <w:rFonts w:ascii="Times New Roman" w:hAnsi="Times New Roman" w:cs="Times New Roman"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38C24C9"/>
    <w:multiLevelType w:val="multilevel"/>
    <w:tmpl w:val="108ABF7E"/>
    <w:lvl w:ilvl="0">
      <w:start w:val="1"/>
      <w:numFmt w:val="decimalZero"/>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4CD33DF"/>
    <w:multiLevelType w:val="multilevel"/>
    <w:tmpl w:val="108ABF7E"/>
    <w:lvl w:ilvl="0">
      <w:start w:val="1"/>
      <w:numFmt w:val="decimalZero"/>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6155010"/>
    <w:multiLevelType w:val="hybridMultilevel"/>
    <w:tmpl w:val="68480ED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68640F8"/>
    <w:multiLevelType w:val="hybridMultilevel"/>
    <w:tmpl w:val="593EFC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7C064CE"/>
    <w:multiLevelType w:val="multilevel"/>
    <w:tmpl w:val="70E2219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A5120FF"/>
    <w:multiLevelType w:val="multilevel"/>
    <w:tmpl w:val="18361C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F7E3F8B"/>
    <w:multiLevelType w:val="hybridMultilevel"/>
    <w:tmpl w:val="FAFAE808"/>
    <w:lvl w:ilvl="0" w:tplc="233AD56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nsid w:val="6055593D"/>
    <w:multiLevelType w:val="multilevel"/>
    <w:tmpl w:val="FAFAE80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nsid w:val="64125D08"/>
    <w:multiLevelType w:val="multilevel"/>
    <w:tmpl w:val="108ABF7E"/>
    <w:lvl w:ilvl="0">
      <w:start w:val="1"/>
      <w:numFmt w:val="decimalZero"/>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AD46B9D"/>
    <w:multiLevelType w:val="multilevel"/>
    <w:tmpl w:val="7560772A"/>
    <w:lvl w:ilvl="0">
      <w:start w:val="3"/>
      <w:numFmt w:val="decimal"/>
      <w:lvlText w:val="%1."/>
      <w:lvlJc w:val="left"/>
      <w:pPr>
        <w:ind w:left="360" w:hanging="360"/>
      </w:pPr>
      <w:rPr>
        <w:rFonts w:ascii="Times New Roman" w:hAnsi="Times New Roman" w:cs="Times New Roman" w:hint="default"/>
        <w:color w:val="auto"/>
      </w:rPr>
    </w:lvl>
    <w:lvl w:ilvl="1">
      <w:start w:val="3"/>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auto"/>
      </w:rPr>
    </w:lvl>
    <w:lvl w:ilvl="3">
      <w:start w:val="1"/>
      <w:numFmt w:val="decimal"/>
      <w:lvlText w:val="%1.%2.%3.%4."/>
      <w:lvlJc w:val="left"/>
      <w:pPr>
        <w:ind w:left="720" w:hanging="720"/>
      </w:pPr>
      <w:rPr>
        <w:rFonts w:ascii="Times New Roman" w:hAnsi="Times New Roman" w:cs="Times New Roman" w:hint="default"/>
        <w:color w:val="auto"/>
      </w:rPr>
    </w:lvl>
    <w:lvl w:ilvl="4">
      <w:start w:val="1"/>
      <w:numFmt w:val="decimal"/>
      <w:lvlText w:val="%1.%2.%3.%4.%5."/>
      <w:lvlJc w:val="left"/>
      <w:pPr>
        <w:ind w:left="1080" w:hanging="1080"/>
      </w:pPr>
      <w:rPr>
        <w:rFonts w:ascii="Times New Roman" w:hAnsi="Times New Roman" w:cs="Times New Roman" w:hint="default"/>
        <w:color w:val="auto"/>
      </w:rPr>
    </w:lvl>
    <w:lvl w:ilvl="5">
      <w:start w:val="1"/>
      <w:numFmt w:val="decimal"/>
      <w:lvlText w:val="%1.%2.%3.%4.%5.%6."/>
      <w:lvlJc w:val="left"/>
      <w:pPr>
        <w:ind w:left="1080" w:hanging="1080"/>
      </w:pPr>
      <w:rPr>
        <w:rFonts w:ascii="Times New Roman" w:hAnsi="Times New Roman" w:cs="Times New Roman" w:hint="default"/>
        <w:color w:val="auto"/>
      </w:rPr>
    </w:lvl>
    <w:lvl w:ilvl="6">
      <w:start w:val="1"/>
      <w:numFmt w:val="decimal"/>
      <w:lvlText w:val="%1.%2.%3.%4.%5.%6.%7."/>
      <w:lvlJc w:val="left"/>
      <w:pPr>
        <w:ind w:left="1440" w:hanging="1440"/>
      </w:pPr>
      <w:rPr>
        <w:rFonts w:ascii="Times New Roman" w:hAnsi="Times New Roman" w:cs="Times New Roman" w:hint="default"/>
        <w:color w:val="auto"/>
      </w:rPr>
    </w:lvl>
    <w:lvl w:ilvl="7">
      <w:start w:val="1"/>
      <w:numFmt w:val="decimal"/>
      <w:lvlText w:val="%1.%2.%3.%4.%5.%6.%7.%8."/>
      <w:lvlJc w:val="left"/>
      <w:pPr>
        <w:ind w:left="1440" w:hanging="1440"/>
      </w:pPr>
      <w:rPr>
        <w:rFonts w:ascii="Times New Roman" w:hAnsi="Times New Roman" w:cs="Times New Roman" w:hint="default"/>
        <w:color w:val="auto"/>
      </w:rPr>
    </w:lvl>
    <w:lvl w:ilvl="8">
      <w:start w:val="1"/>
      <w:numFmt w:val="decimal"/>
      <w:lvlText w:val="%1.%2.%3.%4.%5.%6.%7.%8.%9."/>
      <w:lvlJc w:val="left"/>
      <w:pPr>
        <w:ind w:left="1800" w:hanging="1800"/>
      </w:pPr>
      <w:rPr>
        <w:rFonts w:ascii="Times New Roman" w:hAnsi="Times New Roman" w:cs="Times New Roman" w:hint="default"/>
        <w:color w:val="auto"/>
      </w:rPr>
    </w:lvl>
  </w:abstractNum>
  <w:num w:numId="1">
    <w:abstractNumId w:val="9"/>
  </w:num>
  <w:num w:numId="2">
    <w:abstractNumId w:val="0"/>
  </w:num>
  <w:num w:numId="3">
    <w:abstractNumId w:val="5"/>
  </w:num>
  <w:num w:numId="4">
    <w:abstractNumId w:val="4"/>
  </w:num>
  <w:num w:numId="5">
    <w:abstractNumId w:val="15"/>
  </w:num>
  <w:num w:numId="6">
    <w:abstractNumId w:val="7"/>
  </w:num>
  <w:num w:numId="7">
    <w:abstractNumId w:val="16"/>
  </w:num>
  <w:num w:numId="8">
    <w:abstractNumId w:val="8"/>
  </w:num>
  <w:num w:numId="9">
    <w:abstractNumId w:val="2"/>
  </w:num>
  <w:num w:numId="10">
    <w:abstractNumId w:val="26"/>
  </w:num>
  <w:num w:numId="11">
    <w:abstractNumId w:val="27"/>
  </w:num>
  <w:num w:numId="12">
    <w:abstractNumId w:val="13"/>
  </w:num>
  <w:num w:numId="13">
    <w:abstractNumId w:val="28"/>
  </w:num>
  <w:num w:numId="14">
    <w:abstractNumId w:val="21"/>
  </w:num>
  <w:num w:numId="15">
    <w:abstractNumId w:val="14"/>
  </w:num>
  <w:num w:numId="16">
    <w:abstractNumId w:val="20"/>
  </w:num>
  <w:num w:numId="17">
    <w:abstractNumId w:val="3"/>
  </w:num>
  <w:num w:numId="18">
    <w:abstractNumId w:val="17"/>
  </w:num>
  <w:num w:numId="19">
    <w:abstractNumId w:val="12"/>
  </w:num>
  <w:num w:numId="20">
    <w:abstractNumId w:val="6"/>
  </w:num>
  <w:num w:numId="21">
    <w:abstractNumId w:val="24"/>
  </w:num>
  <w:num w:numId="22">
    <w:abstractNumId w:val="11"/>
  </w:num>
  <w:num w:numId="23">
    <w:abstractNumId w:val="25"/>
  </w:num>
  <w:num w:numId="24">
    <w:abstractNumId w:val="1"/>
  </w:num>
  <w:num w:numId="25">
    <w:abstractNumId w:val="18"/>
  </w:num>
  <w:num w:numId="26">
    <w:abstractNumId w:val="10"/>
  </w:num>
  <w:num w:numId="27">
    <w:abstractNumId w:val="29"/>
  </w:num>
  <w:num w:numId="28">
    <w:abstractNumId w:val="19"/>
  </w:num>
  <w:num w:numId="29">
    <w:abstractNumId w:val="2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91"/>
    <w:rsid w:val="00011FF2"/>
    <w:rsid w:val="00017980"/>
    <w:rsid w:val="00057417"/>
    <w:rsid w:val="00062AF5"/>
    <w:rsid w:val="00063710"/>
    <w:rsid w:val="000654C6"/>
    <w:rsid w:val="00080D88"/>
    <w:rsid w:val="0009643E"/>
    <w:rsid w:val="000B42B9"/>
    <w:rsid w:val="000D3DB9"/>
    <w:rsid w:val="000D6BF8"/>
    <w:rsid w:val="000E08E5"/>
    <w:rsid w:val="00132018"/>
    <w:rsid w:val="00147852"/>
    <w:rsid w:val="00150BBE"/>
    <w:rsid w:val="00153156"/>
    <w:rsid w:val="001564B1"/>
    <w:rsid w:val="00184D48"/>
    <w:rsid w:val="00191B79"/>
    <w:rsid w:val="001971EA"/>
    <w:rsid w:val="001B779B"/>
    <w:rsid w:val="001C280F"/>
    <w:rsid w:val="001C3882"/>
    <w:rsid w:val="001C5F2D"/>
    <w:rsid w:val="001D3D26"/>
    <w:rsid w:val="001E16B6"/>
    <w:rsid w:val="001E46E1"/>
    <w:rsid w:val="001F201F"/>
    <w:rsid w:val="001F2BD7"/>
    <w:rsid w:val="00206C48"/>
    <w:rsid w:val="00213E22"/>
    <w:rsid w:val="00215141"/>
    <w:rsid w:val="00230716"/>
    <w:rsid w:val="00232277"/>
    <w:rsid w:val="00234C9F"/>
    <w:rsid w:val="00244A77"/>
    <w:rsid w:val="002650B4"/>
    <w:rsid w:val="00267294"/>
    <w:rsid w:val="00272253"/>
    <w:rsid w:val="00272CFF"/>
    <w:rsid w:val="00282B78"/>
    <w:rsid w:val="00284105"/>
    <w:rsid w:val="002873D1"/>
    <w:rsid w:val="00291CAE"/>
    <w:rsid w:val="00293AFD"/>
    <w:rsid w:val="002A53DE"/>
    <w:rsid w:val="002B76BA"/>
    <w:rsid w:val="002C417D"/>
    <w:rsid w:val="002E3B87"/>
    <w:rsid w:val="002E6BEF"/>
    <w:rsid w:val="002F50E7"/>
    <w:rsid w:val="002F6E7C"/>
    <w:rsid w:val="00300D93"/>
    <w:rsid w:val="00306F2F"/>
    <w:rsid w:val="003153B7"/>
    <w:rsid w:val="003173A1"/>
    <w:rsid w:val="00333DD5"/>
    <w:rsid w:val="00343779"/>
    <w:rsid w:val="00354B76"/>
    <w:rsid w:val="00357727"/>
    <w:rsid w:val="00357F14"/>
    <w:rsid w:val="00366D99"/>
    <w:rsid w:val="0037051E"/>
    <w:rsid w:val="00370A6D"/>
    <w:rsid w:val="00376760"/>
    <w:rsid w:val="003806A8"/>
    <w:rsid w:val="00380F51"/>
    <w:rsid w:val="003823A9"/>
    <w:rsid w:val="00384A94"/>
    <w:rsid w:val="003A37F0"/>
    <w:rsid w:val="003B3BD4"/>
    <w:rsid w:val="003C09D8"/>
    <w:rsid w:val="003C5F56"/>
    <w:rsid w:val="003D143F"/>
    <w:rsid w:val="003D178D"/>
    <w:rsid w:val="003E181C"/>
    <w:rsid w:val="003E225C"/>
    <w:rsid w:val="003E4BA4"/>
    <w:rsid w:val="003F7E51"/>
    <w:rsid w:val="00402D51"/>
    <w:rsid w:val="0040329D"/>
    <w:rsid w:val="004155B5"/>
    <w:rsid w:val="00430091"/>
    <w:rsid w:val="00446C52"/>
    <w:rsid w:val="00451517"/>
    <w:rsid w:val="00466173"/>
    <w:rsid w:val="00471892"/>
    <w:rsid w:val="004776BA"/>
    <w:rsid w:val="00483D68"/>
    <w:rsid w:val="0049217A"/>
    <w:rsid w:val="00497B2D"/>
    <w:rsid w:val="004B6979"/>
    <w:rsid w:val="004C3A2B"/>
    <w:rsid w:val="005000B2"/>
    <w:rsid w:val="00525FB6"/>
    <w:rsid w:val="00530873"/>
    <w:rsid w:val="0054732E"/>
    <w:rsid w:val="00547640"/>
    <w:rsid w:val="0055071F"/>
    <w:rsid w:val="00570590"/>
    <w:rsid w:val="00574F9A"/>
    <w:rsid w:val="005810AC"/>
    <w:rsid w:val="00591857"/>
    <w:rsid w:val="005A5F44"/>
    <w:rsid w:val="005C03C9"/>
    <w:rsid w:val="005C30CB"/>
    <w:rsid w:val="005E1A07"/>
    <w:rsid w:val="005E26B7"/>
    <w:rsid w:val="005E37A4"/>
    <w:rsid w:val="005F1999"/>
    <w:rsid w:val="005F6D00"/>
    <w:rsid w:val="00600EB0"/>
    <w:rsid w:val="00602AD4"/>
    <w:rsid w:val="00603C3F"/>
    <w:rsid w:val="00610F6E"/>
    <w:rsid w:val="006312AA"/>
    <w:rsid w:val="00634E21"/>
    <w:rsid w:val="0063790B"/>
    <w:rsid w:val="006577D7"/>
    <w:rsid w:val="00662DC5"/>
    <w:rsid w:val="006651DA"/>
    <w:rsid w:val="006731A6"/>
    <w:rsid w:val="006840C8"/>
    <w:rsid w:val="00686F45"/>
    <w:rsid w:val="00696F32"/>
    <w:rsid w:val="006A7AE3"/>
    <w:rsid w:val="006B491C"/>
    <w:rsid w:val="006B6934"/>
    <w:rsid w:val="006C22CB"/>
    <w:rsid w:val="006C2BC7"/>
    <w:rsid w:val="006D54CC"/>
    <w:rsid w:val="0070724B"/>
    <w:rsid w:val="00754F55"/>
    <w:rsid w:val="00785DE0"/>
    <w:rsid w:val="00793BD1"/>
    <w:rsid w:val="007962A4"/>
    <w:rsid w:val="007A778F"/>
    <w:rsid w:val="007B5236"/>
    <w:rsid w:val="007B74FA"/>
    <w:rsid w:val="007C218D"/>
    <w:rsid w:val="007D50FF"/>
    <w:rsid w:val="007F2D1E"/>
    <w:rsid w:val="00812DAF"/>
    <w:rsid w:val="008178F9"/>
    <w:rsid w:val="00827BEE"/>
    <w:rsid w:val="008328FA"/>
    <w:rsid w:val="00833FD0"/>
    <w:rsid w:val="00841333"/>
    <w:rsid w:val="00865AF2"/>
    <w:rsid w:val="00866FFD"/>
    <w:rsid w:val="008764EA"/>
    <w:rsid w:val="008804A4"/>
    <w:rsid w:val="0089298C"/>
    <w:rsid w:val="008A4169"/>
    <w:rsid w:val="008A632F"/>
    <w:rsid w:val="008B0463"/>
    <w:rsid w:val="008D2159"/>
    <w:rsid w:val="008E0778"/>
    <w:rsid w:val="008E313B"/>
    <w:rsid w:val="008E4D46"/>
    <w:rsid w:val="008E73DE"/>
    <w:rsid w:val="00902C1C"/>
    <w:rsid w:val="00922332"/>
    <w:rsid w:val="0092243D"/>
    <w:rsid w:val="00933340"/>
    <w:rsid w:val="009400BF"/>
    <w:rsid w:val="00950439"/>
    <w:rsid w:val="00953CA9"/>
    <w:rsid w:val="00956905"/>
    <w:rsid w:val="0097620E"/>
    <w:rsid w:val="009A1B0E"/>
    <w:rsid w:val="009A5B10"/>
    <w:rsid w:val="009B333A"/>
    <w:rsid w:val="009B58BD"/>
    <w:rsid w:val="009D40D8"/>
    <w:rsid w:val="009E30A1"/>
    <w:rsid w:val="009E5DAB"/>
    <w:rsid w:val="009F7E94"/>
    <w:rsid w:val="009F7EB8"/>
    <w:rsid w:val="00A07A67"/>
    <w:rsid w:val="00A51C9E"/>
    <w:rsid w:val="00A54A31"/>
    <w:rsid w:val="00A6465D"/>
    <w:rsid w:val="00A662FF"/>
    <w:rsid w:val="00A67663"/>
    <w:rsid w:val="00A71DAB"/>
    <w:rsid w:val="00A8303B"/>
    <w:rsid w:val="00A86280"/>
    <w:rsid w:val="00A95B95"/>
    <w:rsid w:val="00AA1FF3"/>
    <w:rsid w:val="00AA49D2"/>
    <w:rsid w:val="00AB26C7"/>
    <w:rsid w:val="00AB69A8"/>
    <w:rsid w:val="00AB69E5"/>
    <w:rsid w:val="00AD4DFE"/>
    <w:rsid w:val="00AF7246"/>
    <w:rsid w:val="00B028CE"/>
    <w:rsid w:val="00B13ABB"/>
    <w:rsid w:val="00B1528D"/>
    <w:rsid w:val="00B15BCE"/>
    <w:rsid w:val="00B2313F"/>
    <w:rsid w:val="00B36B48"/>
    <w:rsid w:val="00B5401F"/>
    <w:rsid w:val="00B6679A"/>
    <w:rsid w:val="00B73581"/>
    <w:rsid w:val="00B85646"/>
    <w:rsid w:val="00B867DC"/>
    <w:rsid w:val="00B9458D"/>
    <w:rsid w:val="00B94777"/>
    <w:rsid w:val="00B94C86"/>
    <w:rsid w:val="00BD25F5"/>
    <w:rsid w:val="00BD7C42"/>
    <w:rsid w:val="00BE3C43"/>
    <w:rsid w:val="00BE78B4"/>
    <w:rsid w:val="00C03BF0"/>
    <w:rsid w:val="00C279B8"/>
    <w:rsid w:val="00C360AB"/>
    <w:rsid w:val="00C51147"/>
    <w:rsid w:val="00C51EF9"/>
    <w:rsid w:val="00C5271B"/>
    <w:rsid w:val="00C83D5C"/>
    <w:rsid w:val="00C8568D"/>
    <w:rsid w:val="00C87CD7"/>
    <w:rsid w:val="00C91E90"/>
    <w:rsid w:val="00CA2F22"/>
    <w:rsid w:val="00CB2E4D"/>
    <w:rsid w:val="00CB66F8"/>
    <w:rsid w:val="00CC1BD8"/>
    <w:rsid w:val="00CD2D97"/>
    <w:rsid w:val="00CD66F8"/>
    <w:rsid w:val="00CD6AD6"/>
    <w:rsid w:val="00CE4876"/>
    <w:rsid w:val="00D16D88"/>
    <w:rsid w:val="00D21C06"/>
    <w:rsid w:val="00D22AED"/>
    <w:rsid w:val="00D3016A"/>
    <w:rsid w:val="00D3336F"/>
    <w:rsid w:val="00D34E9A"/>
    <w:rsid w:val="00D437B0"/>
    <w:rsid w:val="00D43FFD"/>
    <w:rsid w:val="00D5699C"/>
    <w:rsid w:val="00D61127"/>
    <w:rsid w:val="00D7579E"/>
    <w:rsid w:val="00D902B8"/>
    <w:rsid w:val="00D95DF2"/>
    <w:rsid w:val="00D96567"/>
    <w:rsid w:val="00DA6259"/>
    <w:rsid w:val="00DC2886"/>
    <w:rsid w:val="00DF4573"/>
    <w:rsid w:val="00E06406"/>
    <w:rsid w:val="00E146FD"/>
    <w:rsid w:val="00E16F72"/>
    <w:rsid w:val="00E34F6E"/>
    <w:rsid w:val="00E35D01"/>
    <w:rsid w:val="00E401A8"/>
    <w:rsid w:val="00E4111B"/>
    <w:rsid w:val="00E42687"/>
    <w:rsid w:val="00E52710"/>
    <w:rsid w:val="00E6121B"/>
    <w:rsid w:val="00E61EE1"/>
    <w:rsid w:val="00EB1403"/>
    <w:rsid w:val="00EB7BB7"/>
    <w:rsid w:val="00EC490A"/>
    <w:rsid w:val="00ED543D"/>
    <w:rsid w:val="00EE25D3"/>
    <w:rsid w:val="00EE2E43"/>
    <w:rsid w:val="00EE4775"/>
    <w:rsid w:val="00EF3043"/>
    <w:rsid w:val="00F2240F"/>
    <w:rsid w:val="00F225E5"/>
    <w:rsid w:val="00F35650"/>
    <w:rsid w:val="00F35DB4"/>
    <w:rsid w:val="00F50D2B"/>
    <w:rsid w:val="00F51C3F"/>
    <w:rsid w:val="00F53191"/>
    <w:rsid w:val="00F5391C"/>
    <w:rsid w:val="00F60F9C"/>
    <w:rsid w:val="00FA0352"/>
    <w:rsid w:val="00FB7E98"/>
    <w:rsid w:val="00FC4317"/>
    <w:rsid w:val="00FC59A8"/>
    <w:rsid w:val="00FD1F1A"/>
    <w:rsid w:val="00FD7A54"/>
    <w:rsid w:val="00FE6115"/>
    <w:rsid w:val="00FF41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D1B0BD"/>
  <w15:docId w15:val="{01D033D0-5376-4D7C-8284-0FD8808C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widowControl w:val="0"/>
      <w:tabs>
        <w:tab w:val="center" w:pos="4252"/>
        <w:tab w:val="right" w:pos="8504"/>
      </w:tabs>
    </w:pPr>
    <w:rPr>
      <w:rFonts w:ascii="Monotype Corsiva" w:hAnsi="Monotype Corsiva"/>
      <w:b/>
      <w:i/>
      <w:sz w:val="24"/>
      <w:lang w:val="es-ES"/>
    </w:rPr>
  </w:style>
  <w:style w:type="paragraph" w:styleId="Textoindependiente2">
    <w:name w:val="Body Text 2"/>
    <w:basedOn w:val="Normal"/>
    <w:pPr>
      <w:overflowPunct/>
      <w:autoSpaceDE/>
      <w:autoSpaceDN/>
      <w:adjustRightInd/>
      <w:spacing w:after="120" w:line="480" w:lineRule="auto"/>
      <w:textAlignment w:val="auto"/>
    </w:pPr>
    <w:rPr>
      <w:rFonts w:ascii="Tahoma" w:hAnsi="Tahoma"/>
      <w:sz w:val="22"/>
      <w:szCs w:val="18"/>
      <w:lang w:val="es-ES" w:eastAsia="es-ES"/>
    </w:rPr>
  </w:style>
  <w:style w:type="paragraph" w:styleId="Piedepgina">
    <w:name w:val="footer"/>
    <w:basedOn w:val="Normal"/>
    <w:pPr>
      <w:tabs>
        <w:tab w:val="center" w:pos="4252"/>
        <w:tab w:val="right" w:pos="8504"/>
      </w:tabs>
    </w:p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pPr>
      <w:jc w:val="both"/>
    </w:pPr>
    <w:rPr>
      <w:rFonts w:ascii="Arial" w:hAnsi="Arial" w:cs="Arial"/>
      <w:bCs/>
      <w:noProof/>
    </w:rPr>
  </w:style>
  <w:style w:type="paragraph" w:styleId="Prrafodelista">
    <w:name w:val="List Paragraph"/>
    <w:basedOn w:val="Normal"/>
    <w:uiPriority w:val="34"/>
    <w:qFormat/>
    <w:rsid w:val="006840C8"/>
    <w:pPr>
      <w:ind w:left="720"/>
      <w:contextualSpacing/>
    </w:pPr>
  </w:style>
  <w:style w:type="character" w:styleId="Hipervnculo">
    <w:name w:val="Hyperlink"/>
    <w:basedOn w:val="Fuentedeprrafopredeter"/>
    <w:rsid w:val="008E73DE"/>
    <w:rPr>
      <w:color w:val="0000FF" w:themeColor="hyperlink"/>
      <w:u w:val="single"/>
    </w:rPr>
  </w:style>
  <w:style w:type="table" w:styleId="Tablaconcuadrcula">
    <w:name w:val="Table Grid"/>
    <w:basedOn w:val="Tablanormal"/>
    <w:rsid w:val="002E6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F2240F"/>
    <w:rPr>
      <w:rFonts w:ascii="Monotype Corsiva" w:hAnsi="Monotype Corsiva"/>
      <w:b/>
      <w:i/>
      <w:sz w:val="24"/>
      <w:lang w:val="es-ES" w:eastAsia="en-US"/>
    </w:rPr>
  </w:style>
  <w:style w:type="paragraph" w:styleId="NormalWeb">
    <w:name w:val="Normal (Web)"/>
    <w:basedOn w:val="Normal"/>
    <w:uiPriority w:val="99"/>
    <w:semiHidden/>
    <w:unhideWhenUsed/>
    <w:rsid w:val="003806A8"/>
    <w:pPr>
      <w:overflowPunct/>
      <w:autoSpaceDE/>
      <w:autoSpaceDN/>
      <w:adjustRightInd/>
      <w:spacing w:before="100" w:beforeAutospacing="1" w:after="100" w:afterAutospacing="1"/>
      <w:textAlignment w:val="auto"/>
    </w:pPr>
    <w:rPr>
      <w:sz w:val="24"/>
      <w:szCs w:val="24"/>
      <w:lang w:val="es-CO" w:eastAsia="es-CO"/>
    </w:rPr>
  </w:style>
  <w:style w:type="character" w:customStyle="1" w:styleId="apple-converted-space">
    <w:name w:val="apple-converted-space"/>
    <w:basedOn w:val="Fuentedeprrafopredeter"/>
    <w:rsid w:val="003806A8"/>
  </w:style>
  <w:style w:type="character" w:styleId="Textoennegrita">
    <w:name w:val="Strong"/>
    <w:basedOn w:val="Fuentedeprrafopredeter"/>
    <w:uiPriority w:val="22"/>
    <w:qFormat/>
    <w:rsid w:val="003806A8"/>
    <w:rPr>
      <w:b/>
      <w:bCs/>
    </w:rPr>
  </w:style>
  <w:style w:type="paragraph" w:styleId="Textonotapie">
    <w:name w:val="footnote text"/>
    <w:basedOn w:val="Normal"/>
    <w:link w:val="TextonotapieCar"/>
    <w:semiHidden/>
    <w:unhideWhenUsed/>
    <w:rsid w:val="008A4169"/>
  </w:style>
  <w:style w:type="character" w:customStyle="1" w:styleId="TextonotapieCar">
    <w:name w:val="Texto nota pie Car"/>
    <w:basedOn w:val="Fuentedeprrafopredeter"/>
    <w:link w:val="Textonotapie"/>
    <w:semiHidden/>
    <w:rsid w:val="008A4169"/>
    <w:rPr>
      <w:lang w:val="es-ES_tradnl" w:eastAsia="en-US"/>
    </w:rPr>
  </w:style>
  <w:style w:type="character" w:styleId="Refdenotaalpie">
    <w:name w:val="footnote reference"/>
    <w:basedOn w:val="Fuentedeprrafopredeter"/>
    <w:semiHidden/>
    <w:unhideWhenUsed/>
    <w:rsid w:val="008A41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363">
      <w:bodyDiv w:val="1"/>
      <w:marLeft w:val="0"/>
      <w:marRight w:val="0"/>
      <w:marTop w:val="0"/>
      <w:marBottom w:val="0"/>
      <w:divBdr>
        <w:top w:val="none" w:sz="0" w:space="0" w:color="auto"/>
        <w:left w:val="none" w:sz="0" w:space="0" w:color="auto"/>
        <w:bottom w:val="none" w:sz="0" w:space="0" w:color="auto"/>
        <w:right w:val="none" w:sz="0" w:space="0" w:color="auto"/>
      </w:divBdr>
    </w:div>
    <w:div w:id="43917849">
      <w:bodyDiv w:val="1"/>
      <w:marLeft w:val="0"/>
      <w:marRight w:val="0"/>
      <w:marTop w:val="0"/>
      <w:marBottom w:val="0"/>
      <w:divBdr>
        <w:top w:val="none" w:sz="0" w:space="0" w:color="auto"/>
        <w:left w:val="none" w:sz="0" w:space="0" w:color="auto"/>
        <w:bottom w:val="none" w:sz="0" w:space="0" w:color="auto"/>
        <w:right w:val="none" w:sz="0" w:space="0" w:color="auto"/>
      </w:divBdr>
    </w:div>
    <w:div w:id="226649487">
      <w:bodyDiv w:val="1"/>
      <w:marLeft w:val="0"/>
      <w:marRight w:val="0"/>
      <w:marTop w:val="0"/>
      <w:marBottom w:val="0"/>
      <w:divBdr>
        <w:top w:val="none" w:sz="0" w:space="0" w:color="auto"/>
        <w:left w:val="none" w:sz="0" w:space="0" w:color="auto"/>
        <w:bottom w:val="none" w:sz="0" w:space="0" w:color="auto"/>
        <w:right w:val="none" w:sz="0" w:space="0" w:color="auto"/>
      </w:divBdr>
    </w:div>
    <w:div w:id="297759778">
      <w:bodyDiv w:val="1"/>
      <w:marLeft w:val="0"/>
      <w:marRight w:val="0"/>
      <w:marTop w:val="0"/>
      <w:marBottom w:val="0"/>
      <w:divBdr>
        <w:top w:val="none" w:sz="0" w:space="0" w:color="auto"/>
        <w:left w:val="none" w:sz="0" w:space="0" w:color="auto"/>
        <w:bottom w:val="none" w:sz="0" w:space="0" w:color="auto"/>
        <w:right w:val="none" w:sz="0" w:space="0" w:color="auto"/>
      </w:divBdr>
    </w:div>
    <w:div w:id="393240279">
      <w:bodyDiv w:val="1"/>
      <w:marLeft w:val="0"/>
      <w:marRight w:val="0"/>
      <w:marTop w:val="0"/>
      <w:marBottom w:val="0"/>
      <w:divBdr>
        <w:top w:val="none" w:sz="0" w:space="0" w:color="auto"/>
        <w:left w:val="none" w:sz="0" w:space="0" w:color="auto"/>
        <w:bottom w:val="none" w:sz="0" w:space="0" w:color="auto"/>
        <w:right w:val="none" w:sz="0" w:space="0" w:color="auto"/>
      </w:divBdr>
    </w:div>
    <w:div w:id="451630132">
      <w:bodyDiv w:val="1"/>
      <w:marLeft w:val="0"/>
      <w:marRight w:val="0"/>
      <w:marTop w:val="0"/>
      <w:marBottom w:val="0"/>
      <w:divBdr>
        <w:top w:val="none" w:sz="0" w:space="0" w:color="auto"/>
        <w:left w:val="none" w:sz="0" w:space="0" w:color="auto"/>
        <w:bottom w:val="none" w:sz="0" w:space="0" w:color="auto"/>
        <w:right w:val="none" w:sz="0" w:space="0" w:color="auto"/>
      </w:divBdr>
    </w:div>
    <w:div w:id="586615812">
      <w:bodyDiv w:val="1"/>
      <w:marLeft w:val="0"/>
      <w:marRight w:val="0"/>
      <w:marTop w:val="0"/>
      <w:marBottom w:val="0"/>
      <w:divBdr>
        <w:top w:val="none" w:sz="0" w:space="0" w:color="auto"/>
        <w:left w:val="none" w:sz="0" w:space="0" w:color="auto"/>
        <w:bottom w:val="none" w:sz="0" w:space="0" w:color="auto"/>
        <w:right w:val="none" w:sz="0" w:space="0" w:color="auto"/>
      </w:divBdr>
    </w:div>
    <w:div w:id="659357857">
      <w:bodyDiv w:val="1"/>
      <w:marLeft w:val="0"/>
      <w:marRight w:val="0"/>
      <w:marTop w:val="0"/>
      <w:marBottom w:val="0"/>
      <w:divBdr>
        <w:top w:val="none" w:sz="0" w:space="0" w:color="auto"/>
        <w:left w:val="none" w:sz="0" w:space="0" w:color="auto"/>
        <w:bottom w:val="none" w:sz="0" w:space="0" w:color="auto"/>
        <w:right w:val="none" w:sz="0" w:space="0" w:color="auto"/>
      </w:divBdr>
    </w:div>
    <w:div w:id="925073128">
      <w:bodyDiv w:val="1"/>
      <w:marLeft w:val="0"/>
      <w:marRight w:val="0"/>
      <w:marTop w:val="0"/>
      <w:marBottom w:val="0"/>
      <w:divBdr>
        <w:top w:val="none" w:sz="0" w:space="0" w:color="auto"/>
        <w:left w:val="none" w:sz="0" w:space="0" w:color="auto"/>
        <w:bottom w:val="none" w:sz="0" w:space="0" w:color="auto"/>
        <w:right w:val="none" w:sz="0" w:space="0" w:color="auto"/>
      </w:divBdr>
    </w:div>
    <w:div w:id="987856279">
      <w:bodyDiv w:val="1"/>
      <w:marLeft w:val="0"/>
      <w:marRight w:val="0"/>
      <w:marTop w:val="0"/>
      <w:marBottom w:val="0"/>
      <w:divBdr>
        <w:top w:val="none" w:sz="0" w:space="0" w:color="auto"/>
        <w:left w:val="none" w:sz="0" w:space="0" w:color="auto"/>
        <w:bottom w:val="none" w:sz="0" w:space="0" w:color="auto"/>
        <w:right w:val="none" w:sz="0" w:space="0" w:color="auto"/>
      </w:divBdr>
    </w:div>
    <w:div w:id="1025014194">
      <w:bodyDiv w:val="1"/>
      <w:marLeft w:val="0"/>
      <w:marRight w:val="0"/>
      <w:marTop w:val="0"/>
      <w:marBottom w:val="0"/>
      <w:divBdr>
        <w:top w:val="none" w:sz="0" w:space="0" w:color="auto"/>
        <w:left w:val="none" w:sz="0" w:space="0" w:color="auto"/>
        <w:bottom w:val="none" w:sz="0" w:space="0" w:color="auto"/>
        <w:right w:val="none" w:sz="0" w:space="0" w:color="auto"/>
      </w:divBdr>
    </w:div>
    <w:div w:id="1172716140">
      <w:bodyDiv w:val="1"/>
      <w:marLeft w:val="0"/>
      <w:marRight w:val="0"/>
      <w:marTop w:val="0"/>
      <w:marBottom w:val="0"/>
      <w:divBdr>
        <w:top w:val="none" w:sz="0" w:space="0" w:color="auto"/>
        <w:left w:val="none" w:sz="0" w:space="0" w:color="auto"/>
        <w:bottom w:val="none" w:sz="0" w:space="0" w:color="auto"/>
        <w:right w:val="none" w:sz="0" w:space="0" w:color="auto"/>
      </w:divBdr>
    </w:div>
    <w:div w:id="1198273504">
      <w:bodyDiv w:val="1"/>
      <w:marLeft w:val="0"/>
      <w:marRight w:val="0"/>
      <w:marTop w:val="0"/>
      <w:marBottom w:val="0"/>
      <w:divBdr>
        <w:top w:val="none" w:sz="0" w:space="0" w:color="auto"/>
        <w:left w:val="none" w:sz="0" w:space="0" w:color="auto"/>
        <w:bottom w:val="none" w:sz="0" w:space="0" w:color="auto"/>
        <w:right w:val="none" w:sz="0" w:space="0" w:color="auto"/>
      </w:divBdr>
    </w:div>
    <w:div w:id="1203251498">
      <w:bodyDiv w:val="1"/>
      <w:marLeft w:val="0"/>
      <w:marRight w:val="0"/>
      <w:marTop w:val="0"/>
      <w:marBottom w:val="0"/>
      <w:divBdr>
        <w:top w:val="none" w:sz="0" w:space="0" w:color="auto"/>
        <w:left w:val="none" w:sz="0" w:space="0" w:color="auto"/>
        <w:bottom w:val="none" w:sz="0" w:space="0" w:color="auto"/>
        <w:right w:val="none" w:sz="0" w:space="0" w:color="auto"/>
      </w:divBdr>
    </w:div>
    <w:div w:id="1262567640">
      <w:bodyDiv w:val="1"/>
      <w:marLeft w:val="0"/>
      <w:marRight w:val="0"/>
      <w:marTop w:val="0"/>
      <w:marBottom w:val="0"/>
      <w:divBdr>
        <w:top w:val="none" w:sz="0" w:space="0" w:color="auto"/>
        <w:left w:val="none" w:sz="0" w:space="0" w:color="auto"/>
        <w:bottom w:val="none" w:sz="0" w:space="0" w:color="auto"/>
        <w:right w:val="none" w:sz="0" w:space="0" w:color="auto"/>
      </w:divBdr>
    </w:div>
    <w:div w:id="1281061205">
      <w:bodyDiv w:val="1"/>
      <w:marLeft w:val="0"/>
      <w:marRight w:val="0"/>
      <w:marTop w:val="0"/>
      <w:marBottom w:val="0"/>
      <w:divBdr>
        <w:top w:val="none" w:sz="0" w:space="0" w:color="auto"/>
        <w:left w:val="none" w:sz="0" w:space="0" w:color="auto"/>
        <w:bottom w:val="none" w:sz="0" w:space="0" w:color="auto"/>
        <w:right w:val="none" w:sz="0" w:space="0" w:color="auto"/>
      </w:divBdr>
    </w:div>
    <w:div w:id="1401052951">
      <w:bodyDiv w:val="1"/>
      <w:marLeft w:val="0"/>
      <w:marRight w:val="0"/>
      <w:marTop w:val="0"/>
      <w:marBottom w:val="0"/>
      <w:divBdr>
        <w:top w:val="none" w:sz="0" w:space="0" w:color="auto"/>
        <w:left w:val="none" w:sz="0" w:space="0" w:color="auto"/>
        <w:bottom w:val="none" w:sz="0" w:space="0" w:color="auto"/>
        <w:right w:val="none" w:sz="0" w:space="0" w:color="auto"/>
      </w:divBdr>
    </w:div>
    <w:div w:id="1502234116">
      <w:bodyDiv w:val="1"/>
      <w:marLeft w:val="0"/>
      <w:marRight w:val="0"/>
      <w:marTop w:val="0"/>
      <w:marBottom w:val="0"/>
      <w:divBdr>
        <w:top w:val="none" w:sz="0" w:space="0" w:color="auto"/>
        <w:left w:val="none" w:sz="0" w:space="0" w:color="auto"/>
        <w:bottom w:val="none" w:sz="0" w:space="0" w:color="auto"/>
        <w:right w:val="none" w:sz="0" w:space="0" w:color="auto"/>
      </w:divBdr>
    </w:div>
    <w:div w:id="1662388732">
      <w:bodyDiv w:val="1"/>
      <w:marLeft w:val="0"/>
      <w:marRight w:val="0"/>
      <w:marTop w:val="0"/>
      <w:marBottom w:val="0"/>
      <w:divBdr>
        <w:top w:val="none" w:sz="0" w:space="0" w:color="auto"/>
        <w:left w:val="none" w:sz="0" w:space="0" w:color="auto"/>
        <w:bottom w:val="none" w:sz="0" w:space="0" w:color="auto"/>
        <w:right w:val="none" w:sz="0" w:space="0" w:color="auto"/>
      </w:divBdr>
    </w:div>
    <w:div w:id="1672219718">
      <w:bodyDiv w:val="1"/>
      <w:marLeft w:val="0"/>
      <w:marRight w:val="0"/>
      <w:marTop w:val="0"/>
      <w:marBottom w:val="0"/>
      <w:divBdr>
        <w:top w:val="none" w:sz="0" w:space="0" w:color="auto"/>
        <w:left w:val="none" w:sz="0" w:space="0" w:color="auto"/>
        <w:bottom w:val="none" w:sz="0" w:space="0" w:color="auto"/>
        <w:right w:val="none" w:sz="0" w:space="0" w:color="auto"/>
      </w:divBdr>
    </w:div>
    <w:div w:id="1682394209">
      <w:bodyDiv w:val="1"/>
      <w:marLeft w:val="0"/>
      <w:marRight w:val="0"/>
      <w:marTop w:val="0"/>
      <w:marBottom w:val="0"/>
      <w:divBdr>
        <w:top w:val="none" w:sz="0" w:space="0" w:color="auto"/>
        <w:left w:val="none" w:sz="0" w:space="0" w:color="auto"/>
        <w:bottom w:val="none" w:sz="0" w:space="0" w:color="auto"/>
        <w:right w:val="none" w:sz="0" w:space="0" w:color="auto"/>
      </w:divBdr>
    </w:div>
    <w:div w:id="20938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ministrati.ut.edu.co/inti/vicerrectoria-administrativa/contratacion/convocatorias-contratacion/seleccion-de-mayor-cuant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inistrati.ut.edu.co/inti/vicerrectoria-administrativa/contratacion/convocatorias-contratacion/seleccion-de-minima-cuantia/162-institucional/vicerrectoria-administrativa/contratacion/966-seleccion-de-menor-cuantia-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istrati.ut.edu.co/inti/vicerrectoria-administrativa/contratacion/convocatorias-contratacion/seleccion-de-minima-cuant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E56BB-ABEB-4C76-84CD-4D99C4F87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3628</Words>
  <Characters>19956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I</vt:lpstr>
    </vt:vector>
  </TitlesOfParts>
  <Company>Universidad del Tolima</Company>
  <LinksUpToDate>false</LinksUpToDate>
  <CharactersWithSpaces>23537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Desarrollo Institucional</dc:creator>
  <cp:keywords/>
  <dc:description/>
  <cp:lastModifiedBy>Usuario</cp:lastModifiedBy>
  <cp:revision>4</cp:revision>
  <cp:lastPrinted>2013-04-17T20:27:00Z</cp:lastPrinted>
  <dcterms:created xsi:type="dcterms:W3CDTF">2017-07-17T16:29:00Z</dcterms:created>
  <dcterms:modified xsi:type="dcterms:W3CDTF">2017-07-19T22:02:00Z</dcterms:modified>
</cp:coreProperties>
</file>