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A3" w:rsidRPr="003207C3" w:rsidRDefault="00AD6EA3" w:rsidP="00AD6EA3">
      <w:pPr>
        <w:jc w:val="both"/>
        <w:rPr>
          <w:rFonts w:ascii="Arial" w:hAnsi="Arial" w:cs="Arial"/>
          <w:sz w:val="20"/>
          <w:szCs w:val="20"/>
        </w:rPr>
      </w:pPr>
      <w:r w:rsidRPr="003207C3">
        <w:rPr>
          <w:rFonts w:ascii="Arial" w:hAnsi="Arial" w:cs="Arial"/>
          <w:sz w:val="20"/>
          <w:szCs w:val="20"/>
        </w:rPr>
        <w:t>En la Ciudad de __________, _________  siendo las</w:t>
      </w:r>
      <w:r w:rsidRPr="003207C3">
        <w:rPr>
          <w:rFonts w:ascii="Arial" w:hAnsi="Arial" w:cs="Arial"/>
          <w:sz w:val="20"/>
          <w:szCs w:val="20"/>
        </w:rPr>
        <w:tab/>
        <w:t>(          ) del día  (       ) ___________ del mes de  ________ del Año (       ),  el señor (a)</w:t>
      </w:r>
      <w:r w:rsidR="00DF1B2B">
        <w:rPr>
          <w:rFonts w:ascii="Arial" w:hAnsi="Arial" w:cs="Arial"/>
          <w:sz w:val="20"/>
          <w:szCs w:val="20"/>
        </w:rPr>
        <w:t xml:space="preserve"> </w:t>
      </w:r>
      <w:r w:rsidRPr="003207C3">
        <w:rPr>
          <w:rFonts w:ascii="Arial" w:hAnsi="Arial" w:cs="Arial"/>
          <w:sz w:val="20"/>
          <w:szCs w:val="20"/>
        </w:rPr>
        <w:t>_________________________________________ identificado con cédula de ciudadanía No. ______________ actúa en calidad de docente de planta (   ), personal administrativo (  ),  recibe a entera satisfacción para su custodia y cuidado los bienes que se relacionan a continuación por lo cual se procede a diligenciar la presente acta.</w:t>
      </w:r>
    </w:p>
    <w:p w:rsidR="00AD6EA3" w:rsidRPr="003207C3" w:rsidRDefault="00AD6EA3" w:rsidP="00AD6EA3">
      <w:pPr>
        <w:jc w:val="both"/>
        <w:rPr>
          <w:rFonts w:ascii="Arial" w:hAnsi="Arial" w:cs="Arial"/>
          <w:sz w:val="20"/>
          <w:szCs w:val="20"/>
        </w:rPr>
      </w:pPr>
      <w:r w:rsidRPr="003207C3">
        <w:rPr>
          <w:rFonts w:ascii="Arial" w:hAnsi="Arial" w:cs="Arial"/>
          <w:sz w:val="20"/>
          <w:szCs w:val="20"/>
        </w:rPr>
        <w:t xml:space="preserve">1. Que de conformidad con las medidas adoptadas en el marco de la declaración del estado de emergencia económica, social y ecológica en todo el territorio nacional, a causa de la expansión de casos de contagio por COVID-19, catalogada por la Organización Mundial de la Salud como una emergencia de salud pública de impacto mundial, la Universidad del Tolima en cumplimiento de esas directrices, adoptó el trabajo en casa, mediado por herramientas tecnológicas.2. Que la Universidad del Tolima, con el fin de apoyar la continuidad del proceso académico y administrativo a través de </w:t>
      </w:r>
      <w:r w:rsidR="003C3185">
        <w:rPr>
          <w:rFonts w:ascii="Arial" w:hAnsi="Arial" w:cs="Arial"/>
          <w:sz w:val="20"/>
          <w:szCs w:val="20"/>
        </w:rPr>
        <w:t>la Vicerrectoría Administrativa y Financiera,</w:t>
      </w:r>
      <w:r w:rsidRPr="003207C3">
        <w:rPr>
          <w:rFonts w:ascii="Arial" w:hAnsi="Arial" w:cs="Arial"/>
          <w:sz w:val="20"/>
          <w:szCs w:val="20"/>
        </w:rPr>
        <w:t xml:space="preserve"> Di</w:t>
      </w:r>
      <w:r w:rsidR="003C3185">
        <w:rPr>
          <w:rFonts w:ascii="Arial" w:hAnsi="Arial" w:cs="Arial"/>
          <w:sz w:val="20"/>
          <w:szCs w:val="20"/>
        </w:rPr>
        <w:t>rección</w:t>
      </w:r>
      <w:r w:rsidRPr="003207C3">
        <w:rPr>
          <w:rFonts w:ascii="Arial" w:hAnsi="Arial" w:cs="Arial"/>
          <w:sz w:val="20"/>
          <w:szCs w:val="20"/>
        </w:rPr>
        <w:t xml:space="preserve"> de Servicios </w:t>
      </w:r>
      <w:r w:rsidR="003C3185">
        <w:rPr>
          <w:rFonts w:ascii="Arial" w:hAnsi="Arial" w:cs="Arial"/>
          <w:sz w:val="20"/>
          <w:szCs w:val="20"/>
        </w:rPr>
        <w:t>Institucionales</w:t>
      </w:r>
      <w:r w:rsidRPr="003207C3">
        <w:rPr>
          <w:rFonts w:ascii="Arial" w:hAnsi="Arial" w:cs="Arial"/>
          <w:sz w:val="20"/>
          <w:szCs w:val="20"/>
        </w:rPr>
        <w:t xml:space="preserve">, Sección de Almacén y </w:t>
      </w:r>
      <w:r w:rsidR="003C3185">
        <w:rPr>
          <w:rFonts w:ascii="Arial" w:hAnsi="Arial" w:cs="Arial"/>
          <w:sz w:val="20"/>
          <w:szCs w:val="20"/>
        </w:rPr>
        <w:t>Sección</w:t>
      </w:r>
      <w:r w:rsidRPr="003207C3">
        <w:rPr>
          <w:rFonts w:ascii="Arial" w:hAnsi="Arial" w:cs="Arial"/>
          <w:sz w:val="20"/>
          <w:szCs w:val="20"/>
        </w:rPr>
        <w:t xml:space="preserve"> de Vigilancia, busca establecer los mecanismos para que los trabajadores desarrollen sus labores y dispongan de (el) __ (los)___ equipo(s) de cómputo para el trabajo en casa.</w:t>
      </w:r>
    </w:p>
    <w:p w:rsidR="00AD6EA3" w:rsidRPr="003207C3" w:rsidRDefault="00AD6EA3" w:rsidP="00AD6EA3">
      <w:pPr>
        <w:jc w:val="both"/>
        <w:rPr>
          <w:rFonts w:ascii="Arial" w:hAnsi="Arial" w:cs="Arial"/>
          <w:sz w:val="20"/>
          <w:szCs w:val="20"/>
        </w:rPr>
      </w:pPr>
      <w:r w:rsidRPr="003207C3">
        <w:rPr>
          <w:rFonts w:ascii="Arial" w:hAnsi="Arial" w:cs="Arial"/>
          <w:sz w:val="20"/>
          <w:szCs w:val="20"/>
        </w:rPr>
        <w:t xml:space="preserve">Que la Universidad del Tolima a través del </w:t>
      </w:r>
      <w:r w:rsidRPr="003207C3">
        <w:rPr>
          <w:rFonts w:ascii="Arial" w:hAnsi="Arial" w:cs="Arial"/>
          <w:b/>
          <w:sz w:val="20"/>
          <w:szCs w:val="20"/>
        </w:rPr>
        <w:t xml:space="preserve">PROCEDIMIENTO CONTROL DE SALIDA-INGRESO  DE BIENES Y ELEMENTOS DE LOS PREDIOS DE </w:t>
      </w:r>
      <w:r w:rsidR="00DF1B2B">
        <w:rPr>
          <w:rFonts w:ascii="Arial" w:hAnsi="Arial" w:cs="Arial"/>
          <w:b/>
          <w:sz w:val="20"/>
          <w:szCs w:val="20"/>
        </w:rPr>
        <w:t>LA UNIVERSIDAD con C</w:t>
      </w:r>
      <w:r w:rsidR="00057FD0">
        <w:rPr>
          <w:rFonts w:ascii="Arial" w:hAnsi="Arial" w:cs="Arial"/>
          <w:b/>
          <w:sz w:val="20"/>
          <w:szCs w:val="20"/>
        </w:rPr>
        <w:t>ódigo  GL.P</w:t>
      </w:r>
      <w:r w:rsidRPr="003207C3">
        <w:rPr>
          <w:rFonts w:ascii="Arial" w:hAnsi="Arial" w:cs="Arial"/>
          <w:b/>
          <w:sz w:val="20"/>
          <w:szCs w:val="20"/>
        </w:rPr>
        <w:t>11-F01</w:t>
      </w:r>
      <w:r w:rsidRPr="003207C3">
        <w:rPr>
          <w:rFonts w:ascii="Arial" w:hAnsi="Arial" w:cs="Arial"/>
          <w:sz w:val="20"/>
          <w:szCs w:val="20"/>
        </w:rPr>
        <w:t>,  estableció un control para la salida y custodia de bienes, que garantiza el desarrollo de las actividades académico administrativos de los funcionarios en calidad de docentes de planta y/o  administrativos.4. Los bienes que se relacionan en esta acta, quedaran en custodia del funcionario  docente  de planta y/o administrativo según corresponda, quien en virtud de sus labores ha solicitado el equipo asignado para trabajo en casa, quien diligenció y siguió de manera puntual el procedimiento, por lo cual se considera viable el préstamo.</w:t>
      </w:r>
    </w:p>
    <w:p w:rsidR="00AD6EA3" w:rsidRPr="003207C3" w:rsidRDefault="00AD6EA3" w:rsidP="00AD6EA3">
      <w:pPr>
        <w:jc w:val="both"/>
        <w:rPr>
          <w:rFonts w:ascii="Arial" w:hAnsi="Arial" w:cs="Arial"/>
          <w:sz w:val="20"/>
          <w:szCs w:val="20"/>
        </w:rPr>
      </w:pPr>
      <w:r w:rsidRPr="003207C3">
        <w:rPr>
          <w:rFonts w:ascii="Arial" w:hAnsi="Arial" w:cs="Arial"/>
          <w:sz w:val="20"/>
          <w:szCs w:val="20"/>
        </w:rPr>
        <w:t>En virtud de lo anterior, se hace constar lo siguiente:</w:t>
      </w:r>
    </w:p>
    <w:p w:rsidR="00AD6EA3" w:rsidRPr="003207C3" w:rsidRDefault="00AD6EA3" w:rsidP="00AD6EA3">
      <w:pPr>
        <w:jc w:val="both"/>
        <w:rPr>
          <w:rFonts w:ascii="Arial" w:hAnsi="Arial" w:cs="Arial"/>
          <w:sz w:val="20"/>
          <w:szCs w:val="20"/>
        </w:rPr>
      </w:pPr>
      <w:r w:rsidRPr="003207C3">
        <w:rPr>
          <w:rFonts w:ascii="Arial" w:hAnsi="Arial" w:cs="Arial"/>
          <w:b/>
          <w:sz w:val="20"/>
          <w:szCs w:val="20"/>
        </w:rPr>
        <w:t>CLÁUSULA PRIMERA:</w:t>
      </w:r>
      <w:r w:rsidRPr="003207C3">
        <w:rPr>
          <w:rFonts w:ascii="Arial" w:hAnsi="Arial" w:cs="Arial"/>
          <w:sz w:val="20"/>
          <w:szCs w:val="20"/>
        </w:rPr>
        <w:t xml:space="preserve"> Que la presente tiene como objeto hacer constar la entrega física y la custodia de los siguientes bienes:</w:t>
      </w:r>
    </w:p>
    <w:tbl>
      <w:tblPr>
        <w:tblStyle w:val="TableNormal"/>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68"/>
        <w:gridCol w:w="1701"/>
        <w:gridCol w:w="1701"/>
        <w:gridCol w:w="1559"/>
      </w:tblGrid>
      <w:tr w:rsidR="00422AC6" w:rsidRPr="003207C3" w:rsidTr="00422AC6">
        <w:trPr>
          <w:trHeight w:val="225"/>
          <w:jc w:val="center"/>
        </w:trPr>
        <w:tc>
          <w:tcPr>
            <w:tcW w:w="1843" w:type="dxa"/>
            <w:shd w:val="clear" w:color="auto" w:fill="CC0000"/>
          </w:tcPr>
          <w:p w:rsidR="00AD6EA3" w:rsidRPr="003207C3" w:rsidRDefault="00AD6EA3" w:rsidP="008708B3">
            <w:pPr>
              <w:pStyle w:val="TableParagraph"/>
              <w:spacing w:before="31"/>
              <w:ind w:left="541"/>
              <w:rPr>
                <w:b/>
                <w:sz w:val="20"/>
                <w:szCs w:val="20"/>
              </w:rPr>
            </w:pPr>
            <w:r w:rsidRPr="003207C3">
              <w:rPr>
                <w:b/>
                <w:color w:val="FFFFFF"/>
                <w:sz w:val="20"/>
                <w:szCs w:val="20"/>
              </w:rPr>
              <w:t>ELEMENTO</w:t>
            </w:r>
          </w:p>
        </w:tc>
        <w:tc>
          <w:tcPr>
            <w:tcW w:w="2268" w:type="dxa"/>
            <w:shd w:val="clear" w:color="auto" w:fill="CC0000"/>
          </w:tcPr>
          <w:p w:rsidR="00AD6EA3" w:rsidRPr="003207C3" w:rsidRDefault="00AD6EA3" w:rsidP="008708B3">
            <w:pPr>
              <w:pStyle w:val="TableParagraph"/>
              <w:spacing w:before="31"/>
              <w:ind w:left="735" w:right="730"/>
              <w:jc w:val="center"/>
              <w:rPr>
                <w:b/>
                <w:sz w:val="20"/>
                <w:szCs w:val="20"/>
              </w:rPr>
            </w:pPr>
            <w:r w:rsidRPr="003207C3">
              <w:rPr>
                <w:b/>
                <w:color w:val="FFFFFF"/>
                <w:sz w:val="20"/>
                <w:szCs w:val="20"/>
              </w:rPr>
              <w:t>MARCA</w:t>
            </w:r>
          </w:p>
        </w:tc>
        <w:tc>
          <w:tcPr>
            <w:tcW w:w="1701" w:type="dxa"/>
            <w:shd w:val="clear" w:color="auto" w:fill="CC0000"/>
          </w:tcPr>
          <w:p w:rsidR="00AD6EA3" w:rsidRPr="003207C3" w:rsidRDefault="00AD6EA3" w:rsidP="008708B3">
            <w:pPr>
              <w:pStyle w:val="TableParagraph"/>
              <w:spacing w:before="31"/>
              <w:ind w:left="632"/>
              <w:rPr>
                <w:b/>
                <w:sz w:val="20"/>
                <w:szCs w:val="20"/>
              </w:rPr>
            </w:pPr>
            <w:r w:rsidRPr="003207C3">
              <w:rPr>
                <w:b/>
                <w:color w:val="FFFFFF"/>
                <w:sz w:val="20"/>
                <w:szCs w:val="20"/>
              </w:rPr>
              <w:t>MODELO</w:t>
            </w:r>
          </w:p>
        </w:tc>
        <w:tc>
          <w:tcPr>
            <w:tcW w:w="1701" w:type="dxa"/>
            <w:shd w:val="clear" w:color="auto" w:fill="CC0000"/>
          </w:tcPr>
          <w:p w:rsidR="00AD6EA3" w:rsidRPr="003207C3" w:rsidRDefault="00AD6EA3" w:rsidP="008708B3">
            <w:pPr>
              <w:pStyle w:val="TableParagraph"/>
              <w:spacing w:before="31"/>
              <w:ind w:left="393"/>
              <w:rPr>
                <w:b/>
                <w:sz w:val="20"/>
                <w:szCs w:val="20"/>
              </w:rPr>
            </w:pPr>
            <w:r w:rsidRPr="003207C3">
              <w:rPr>
                <w:b/>
                <w:color w:val="FFFFFF"/>
                <w:sz w:val="20"/>
                <w:szCs w:val="20"/>
              </w:rPr>
              <w:t>SERIAL</w:t>
            </w:r>
          </w:p>
        </w:tc>
        <w:tc>
          <w:tcPr>
            <w:tcW w:w="1559" w:type="dxa"/>
            <w:shd w:val="clear" w:color="auto" w:fill="CC0000"/>
          </w:tcPr>
          <w:p w:rsidR="00AD6EA3" w:rsidRPr="003207C3" w:rsidRDefault="00AD6EA3" w:rsidP="008708B3">
            <w:pPr>
              <w:pStyle w:val="TableParagraph"/>
              <w:spacing w:before="31"/>
              <w:ind w:left="336"/>
              <w:rPr>
                <w:b/>
                <w:sz w:val="20"/>
                <w:szCs w:val="20"/>
              </w:rPr>
            </w:pPr>
            <w:r w:rsidRPr="003207C3">
              <w:rPr>
                <w:b/>
                <w:color w:val="FFFFFF"/>
                <w:sz w:val="20"/>
                <w:szCs w:val="20"/>
              </w:rPr>
              <w:t>PLACA</w:t>
            </w:r>
          </w:p>
        </w:tc>
      </w:tr>
      <w:tr w:rsidR="00422AC6" w:rsidRPr="003207C3" w:rsidTr="00422AC6">
        <w:trPr>
          <w:trHeight w:val="610"/>
          <w:jc w:val="center"/>
        </w:trPr>
        <w:tc>
          <w:tcPr>
            <w:tcW w:w="1843" w:type="dxa"/>
          </w:tcPr>
          <w:p w:rsidR="00AD6EA3" w:rsidRPr="003207C3" w:rsidRDefault="00AD6EA3" w:rsidP="008708B3">
            <w:pPr>
              <w:pStyle w:val="TableParagraph"/>
              <w:rPr>
                <w:sz w:val="20"/>
                <w:szCs w:val="20"/>
              </w:rPr>
            </w:pPr>
          </w:p>
        </w:tc>
        <w:tc>
          <w:tcPr>
            <w:tcW w:w="2268" w:type="dxa"/>
          </w:tcPr>
          <w:p w:rsidR="00AD6EA3" w:rsidRPr="003207C3" w:rsidRDefault="00AD6EA3" w:rsidP="008708B3">
            <w:pPr>
              <w:pStyle w:val="TableParagraph"/>
              <w:rPr>
                <w:sz w:val="20"/>
                <w:szCs w:val="20"/>
              </w:rPr>
            </w:pPr>
          </w:p>
        </w:tc>
        <w:tc>
          <w:tcPr>
            <w:tcW w:w="1701" w:type="dxa"/>
          </w:tcPr>
          <w:p w:rsidR="00AD6EA3" w:rsidRPr="003207C3" w:rsidRDefault="00AD6EA3" w:rsidP="008708B3">
            <w:pPr>
              <w:pStyle w:val="TableParagraph"/>
              <w:rPr>
                <w:sz w:val="20"/>
                <w:szCs w:val="20"/>
              </w:rPr>
            </w:pPr>
          </w:p>
        </w:tc>
        <w:tc>
          <w:tcPr>
            <w:tcW w:w="1701" w:type="dxa"/>
          </w:tcPr>
          <w:p w:rsidR="00AD6EA3" w:rsidRPr="003207C3" w:rsidRDefault="00AD6EA3" w:rsidP="008708B3">
            <w:pPr>
              <w:pStyle w:val="TableParagraph"/>
              <w:rPr>
                <w:sz w:val="20"/>
                <w:szCs w:val="20"/>
              </w:rPr>
            </w:pPr>
          </w:p>
        </w:tc>
        <w:tc>
          <w:tcPr>
            <w:tcW w:w="1559" w:type="dxa"/>
          </w:tcPr>
          <w:p w:rsidR="00AD6EA3" w:rsidRPr="003207C3" w:rsidRDefault="00AD6EA3" w:rsidP="008708B3">
            <w:pPr>
              <w:pStyle w:val="TableParagraph"/>
              <w:rPr>
                <w:sz w:val="20"/>
                <w:szCs w:val="20"/>
              </w:rPr>
            </w:pPr>
          </w:p>
        </w:tc>
      </w:tr>
    </w:tbl>
    <w:p w:rsidR="00422AC6" w:rsidRDefault="00422AC6" w:rsidP="00AD6EA3">
      <w:pPr>
        <w:jc w:val="both"/>
        <w:rPr>
          <w:rFonts w:ascii="Arial" w:hAnsi="Arial" w:cs="Arial"/>
          <w:b/>
          <w:sz w:val="20"/>
          <w:szCs w:val="20"/>
        </w:rPr>
      </w:pPr>
    </w:p>
    <w:p w:rsidR="00AD6EA3" w:rsidRPr="003207C3" w:rsidRDefault="00AD6EA3" w:rsidP="00AD6EA3">
      <w:pPr>
        <w:jc w:val="both"/>
        <w:rPr>
          <w:rFonts w:ascii="Arial" w:hAnsi="Arial" w:cs="Arial"/>
          <w:sz w:val="20"/>
          <w:szCs w:val="20"/>
        </w:rPr>
      </w:pPr>
      <w:r w:rsidRPr="003207C3">
        <w:rPr>
          <w:rFonts w:ascii="Arial" w:hAnsi="Arial" w:cs="Arial"/>
          <w:b/>
          <w:sz w:val="20"/>
          <w:szCs w:val="20"/>
        </w:rPr>
        <w:t>CLÁUSULA SEGUNDA</w:t>
      </w:r>
      <w:r w:rsidRPr="003207C3">
        <w:rPr>
          <w:rFonts w:ascii="Arial" w:hAnsi="Arial" w:cs="Arial"/>
          <w:sz w:val="20"/>
          <w:szCs w:val="20"/>
        </w:rPr>
        <w:t>. El Docente de planta (   ), Administrativo (    ) __________________________________________</w:t>
      </w:r>
      <w:r w:rsidR="00651777">
        <w:rPr>
          <w:rFonts w:ascii="Arial" w:hAnsi="Arial" w:cs="Arial"/>
          <w:sz w:val="20"/>
          <w:szCs w:val="20"/>
        </w:rPr>
        <w:t xml:space="preserve"> </w:t>
      </w:r>
      <w:r w:rsidRPr="003207C3">
        <w:rPr>
          <w:rFonts w:ascii="Arial" w:hAnsi="Arial" w:cs="Arial"/>
          <w:sz w:val="20"/>
          <w:szCs w:val="20"/>
        </w:rPr>
        <w:t>del área y/o dependencia _________________________________________________________ recibe a entera satisfacción, el (  ) /los  (  )  bien(es), descritos en la cláusula anterior, toda vez que se realizaron las pruebas de funcionamiento, por ende, asume desde este momento su custodia y las responsabilidades inherentes que correspondan al uso para el que fueron destinados.</w:t>
      </w:r>
    </w:p>
    <w:p w:rsidR="00AD6EA3" w:rsidRPr="003207C3" w:rsidRDefault="00AD6EA3" w:rsidP="00AD6EA3">
      <w:pPr>
        <w:jc w:val="both"/>
        <w:rPr>
          <w:rFonts w:ascii="Arial" w:hAnsi="Arial" w:cs="Arial"/>
          <w:sz w:val="20"/>
          <w:szCs w:val="20"/>
        </w:rPr>
      </w:pPr>
      <w:r w:rsidRPr="00422AC6">
        <w:rPr>
          <w:rFonts w:ascii="Arial" w:hAnsi="Arial" w:cs="Arial"/>
          <w:b/>
          <w:sz w:val="20"/>
          <w:szCs w:val="20"/>
        </w:rPr>
        <w:t>CLÁUSULA TERCERA</w:t>
      </w:r>
      <w:r w:rsidRPr="003207C3">
        <w:rPr>
          <w:rFonts w:ascii="Arial" w:hAnsi="Arial" w:cs="Arial"/>
          <w:sz w:val="20"/>
          <w:szCs w:val="20"/>
        </w:rPr>
        <w:t xml:space="preserve">: Los bienes que se entregan en este acto en custodia a (el) o (la) funcionario(a) (      ) Docente (      ) Administrativos (     ) fueron los solicitados por los mismos, llenaron y presentaron en tiempo y forma el PROCEDIMIENTO CONTROL DE SALIDA-INGRESO DE BIENES Y ELEMENTOS DE LOS PREDIOS DE LA UNIVERSIDAD, GL.PH11-F01 del Sistema de Gestión de Calidad de la Universidad del Tolima, por lo tanto se consideró viable dicho préstamo. </w:t>
      </w:r>
    </w:p>
    <w:p w:rsidR="00AD6EA3" w:rsidRPr="003207C3" w:rsidRDefault="00AD6EA3" w:rsidP="00AD6EA3">
      <w:pPr>
        <w:jc w:val="both"/>
        <w:rPr>
          <w:rFonts w:ascii="Arial" w:hAnsi="Arial" w:cs="Arial"/>
          <w:sz w:val="20"/>
          <w:szCs w:val="20"/>
        </w:rPr>
      </w:pPr>
      <w:r w:rsidRPr="00422AC6">
        <w:rPr>
          <w:rFonts w:ascii="Arial" w:hAnsi="Arial" w:cs="Arial"/>
          <w:b/>
          <w:sz w:val="20"/>
          <w:szCs w:val="20"/>
        </w:rPr>
        <w:lastRenderedPageBreak/>
        <w:t>CLÁUSULA CUARTA:</w:t>
      </w:r>
      <w:r w:rsidRPr="003207C3">
        <w:rPr>
          <w:rFonts w:ascii="Arial" w:hAnsi="Arial" w:cs="Arial"/>
          <w:sz w:val="20"/>
          <w:szCs w:val="20"/>
        </w:rPr>
        <w:t xml:space="preserve"> La Universidad del Tolima se reserva el derecho en cualquier momento a solicitar la devolución del equipo.</w:t>
      </w:r>
    </w:p>
    <w:p w:rsidR="00422AC6" w:rsidRDefault="00AD6EA3" w:rsidP="00AD6EA3">
      <w:pPr>
        <w:jc w:val="both"/>
        <w:rPr>
          <w:rFonts w:ascii="Arial" w:hAnsi="Arial" w:cs="Arial"/>
          <w:sz w:val="20"/>
          <w:szCs w:val="20"/>
        </w:rPr>
      </w:pPr>
      <w:r w:rsidRPr="00422AC6">
        <w:rPr>
          <w:rFonts w:ascii="Arial" w:hAnsi="Arial" w:cs="Arial"/>
          <w:b/>
          <w:sz w:val="20"/>
          <w:szCs w:val="20"/>
        </w:rPr>
        <w:t>CLÁUSULA QUINTA:</w:t>
      </w:r>
      <w:r w:rsidRPr="003207C3">
        <w:rPr>
          <w:rFonts w:ascii="Arial" w:hAnsi="Arial" w:cs="Arial"/>
          <w:sz w:val="20"/>
          <w:szCs w:val="20"/>
        </w:rPr>
        <w:t xml:space="preserve"> </w:t>
      </w:r>
      <w:r w:rsidRPr="00651777">
        <w:rPr>
          <w:rFonts w:ascii="Arial" w:hAnsi="Arial" w:cs="Arial"/>
          <w:b/>
          <w:i/>
          <w:sz w:val="20"/>
          <w:szCs w:val="20"/>
        </w:rPr>
        <w:t>OBLIGACIONES DEL SOLICITANTE</w:t>
      </w:r>
      <w:r w:rsidRPr="003207C3">
        <w:rPr>
          <w:rFonts w:ascii="Arial" w:hAnsi="Arial" w:cs="Arial"/>
          <w:sz w:val="20"/>
          <w:szCs w:val="20"/>
        </w:rPr>
        <w:t xml:space="preserve">: Que el préstamo del equipo de cómputo se le realiza exclusivamente a _______________________________, identificado con cédula de ciudadanía No. __________________, quien asume desde este momento su custodia y se OBLIGA: </w:t>
      </w:r>
      <w:r w:rsidRPr="00422AC6">
        <w:rPr>
          <w:rFonts w:ascii="Arial" w:hAnsi="Arial" w:cs="Arial"/>
          <w:b/>
          <w:sz w:val="20"/>
          <w:szCs w:val="20"/>
        </w:rPr>
        <w:t>A)</w:t>
      </w:r>
      <w:r w:rsidRPr="003207C3">
        <w:rPr>
          <w:rFonts w:ascii="Arial" w:hAnsi="Arial" w:cs="Arial"/>
          <w:sz w:val="20"/>
          <w:szCs w:val="20"/>
        </w:rPr>
        <w:t xml:space="preserve"> Usar los bienes entregados de manera adecuada (no rentar, empeñar o prestar a terceros los bienes entregados). </w:t>
      </w:r>
      <w:r w:rsidRPr="00422AC6">
        <w:rPr>
          <w:rFonts w:ascii="Arial" w:hAnsi="Arial" w:cs="Arial"/>
          <w:b/>
          <w:sz w:val="20"/>
          <w:szCs w:val="20"/>
        </w:rPr>
        <w:t>B)</w:t>
      </w:r>
      <w:r w:rsidRPr="003207C3">
        <w:rPr>
          <w:rFonts w:ascii="Arial" w:hAnsi="Arial" w:cs="Arial"/>
          <w:sz w:val="20"/>
          <w:szCs w:val="20"/>
        </w:rPr>
        <w:t xml:space="preserve"> Cuidar el/los elementos recibidos, en caso de daños o deterioros distintos a los derivados del uso normal o de la acción del tiempo y que fueren imputables al mal uso del elemento a su propia culpa, se procederá a desarrollar el procedimiento de responsabilidad dispuesto para tal fin. </w:t>
      </w:r>
      <w:r w:rsidRPr="00422AC6">
        <w:rPr>
          <w:rFonts w:ascii="Arial" w:hAnsi="Arial" w:cs="Arial"/>
          <w:b/>
          <w:sz w:val="20"/>
          <w:szCs w:val="20"/>
        </w:rPr>
        <w:t>C)</w:t>
      </w:r>
      <w:r w:rsidRPr="003207C3">
        <w:rPr>
          <w:rFonts w:ascii="Arial" w:hAnsi="Arial" w:cs="Arial"/>
          <w:sz w:val="20"/>
          <w:szCs w:val="20"/>
        </w:rPr>
        <w:t xml:space="preserve"> Devolver a la dependencia____________________________________ el bien entregado en custodia bajo las condiciones descritas en la CLÁUSULA PRIMERA descrita en la presente acta. </w:t>
      </w:r>
      <w:r w:rsidRPr="00422AC6">
        <w:rPr>
          <w:rFonts w:ascii="Arial" w:hAnsi="Arial" w:cs="Arial"/>
          <w:b/>
          <w:sz w:val="20"/>
          <w:szCs w:val="20"/>
        </w:rPr>
        <w:t>D)</w:t>
      </w:r>
      <w:r w:rsidRPr="003207C3">
        <w:rPr>
          <w:rFonts w:ascii="Arial" w:hAnsi="Arial" w:cs="Arial"/>
          <w:sz w:val="20"/>
          <w:szCs w:val="20"/>
        </w:rPr>
        <w:t xml:space="preserve"> En un término de 30 días proporcionará la información requerida por la Universidad del Tolima y las instancias de control y supervisión, relacionadas con el o los bienes entregados. </w:t>
      </w:r>
      <w:r w:rsidRPr="00422AC6">
        <w:rPr>
          <w:rFonts w:ascii="Arial" w:hAnsi="Arial" w:cs="Arial"/>
          <w:b/>
          <w:sz w:val="20"/>
          <w:szCs w:val="20"/>
        </w:rPr>
        <w:t>E)</w:t>
      </w:r>
      <w:r w:rsidRPr="003207C3">
        <w:rPr>
          <w:rFonts w:ascii="Arial" w:hAnsi="Arial" w:cs="Arial"/>
          <w:sz w:val="20"/>
          <w:szCs w:val="20"/>
        </w:rPr>
        <w:t xml:space="preserve"> Para los casos en que se suscite otro tipo de siniestro y se identifiquen pérdidas parcial o total del equipo, deberá notificar inmediatamente a la Di</w:t>
      </w:r>
      <w:r w:rsidR="006E0876">
        <w:rPr>
          <w:rFonts w:ascii="Arial" w:hAnsi="Arial" w:cs="Arial"/>
          <w:sz w:val="20"/>
          <w:szCs w:val="20"/>
        </w:rPr>
        <w:t>rección</w:t>
      </w:r>
      <w:r w:rsidRPr="003207C3">
        <w:rPr>
          <w:rFonts w:ascii="Arial" w:hAnsi="Arial" w:cs="Arial"/>
          <w:sz w:val="20"/>
          <w:szCs w:val="20"/>
        </w:rPr>
        <w:t xml:space="preserve"> de Servicios </w:t>
      </w:r>
      <w:r w:rsidR="006E0876">
        <w:rPr>
          <w:rFonts w:ascii="Arial" w:hAnsi="Arial" w:cs="Arial"/>
          <w:sz w:val="20"/>
          <w:szCs w:val="20"/>
        </w:rPr>
        <w:t>Institucionales</w:t>
      </w:r>
      <w:r w:rsidRPr="003207C3">
        <w:rPr>
          <w:rFonts w:ascii="Arial" w:hAnsi="Arial" w:cs="Arial"/>
          <w:sz w:val="20"/>
          <w:szCs w:val="20"/>
        </w:rPr>
        <w:t xml:space="preserve"> de la Universidad del Tolima. </w:t>
      </w:r>
      <w:r w:rsidRPr="00422AC6">
        <w:rPr>
          <w:rFonts w:ascii="Arial" w:hAnsi="Arial" w:cs="Arial"/>
          <w:b/>
          <w:sz w:val="20"/>
          <w:szCs w:val="20"/>
        </w:rPr>
        <w:t>F)</w:t>
      </w:r>
      <w:r w:rsidRPr="003207C3">
        <w:rPr>
          <w:rFonts w:ascii="Arial" w:hAnsi="Arial" w:cs="Arial"/>
          <w:sz w:val="20"/>
          <w:szCs w:val="20"/>
        </w:rPr>
        <w:t xml:space="preserve"> En caso de hurto parcial o total del equipo, deberá presentar la denuncia ante la autoridad competente, remitir copia de la misma y notificar inmediatamente a la sección de Almacén</w:t>
      </w:r>
      <w:r w:rsidR="002107D7">
        <w:rPr>
          <w:rFonts w:ascii="Arial" w:hAnsi="Arial" w:cs="Arial"/>
          <w:sz w:val="20"/>
          <w:szCs w:val="20"/>
        </w:rPr>
        <w:t xml:space="preserve">, </w:t>
      </w:r>
      <w:r w:rsidRPr="003207C3">
        <w:rPr>
          <w:rFonts w:ascii="Arial" w:hAnsi="Arial" w:cs="Arial"/>
          <w:sz w:val="20"/>
          <w:szCs w:val="20"/>
        </w:rPr>
        <w:t>Di</w:t>
      </w:r>
      <w:r w:rsidR="002107D7">
        <w:rPr>
          <w:rFonts w:ascii="Arial" w:hAnsi="Arial" w:cs="Arial"/>
          <w:sz w:val="20"/>
          <w:szCs w:val="20"/>
        </w:rPr>
        <w:t>rección</w:t>
      </w:r>
      <w:r w:rsidRPr="003207C3">
        <w:rPr>
          <w:rFonts w:ascii="Arial" w:hAnsi="Arial" w:cs="Arial"/>
          <w:sz w:val="20"/>
          <w:szCs w:val="20"/>
        </w:rPr>
        <w:t xml:space="preserve"> de Servicios </w:t>
      </w:r>
      <w:r w:rsidR="002107D7">
        <w:rPr>
          <w:rFonts w:ascii="Arial" w:hAnsi="Arial" w:cs="Arial"/>
          <w:sz w:val="20"/>
          <w:szCs w:val="20"/>
        </w:rPr>
        <w:t>Institucionales</w:t>
      </w:r>
      <w:r w:rsidRPr="003207C3">
        <w:rPr>
          <w:rFonts w:ascii="Arial" w:hAnsi="Arial" w:cs="Arial"/>
          <w:sz w:val="20"/>
          <w:szCs w:val="20"/>
        </w:rPr>
        <w:t xml:space="preserve"> y la Oficia de control Disciplinario de la Universidad del Tolima. </w:t>
      </w:r>
      <w:r w:rsidRPr="00422AC6">
        <w:rPr>
          <w:rFonts w:ascii="Arial" w:hAnsi="Arial" w:cs="Arial"/>
          <w:b/>
          <w:sz w:val="20"/>
          <w:szCs w:val="20"/>
        </w:rPr>
        <w:t>G)</w:t>
      </w:r>
      <w:r w:rsidRPr="003207C3">
        <w:rPr>
          <w:rFonts w:ascii="Arial" w:hAnsi="Arial" w:cs="Arial"/>
          <w:sz w:val="20"/>
          <w:szCs w:val="20"/>
        </w:rPr>
        <w:t xml:space="preserve"> Retornar el (los) bien (bienes) en el mismo estado descrito en la CLAUSULA PRIMERA, una vez concluido el tiempo del préstamo. </w:t>
      </w:r>
      <w:r w:rsidRPr="00422AC6">
        <w:rPr>
          <w:rFonts w:ascii="Arial" w:hAnsi="Arial" w:cs="Arial"/>
          <w:b/>
          <w:sz w:val="20"/>
          <w:szCs w:val="20"/>
        </w:rPr>
        <w:t>H)</w:t>
      </w:r>
      <w:r w:rsidRPr="003207C3">
        <w:rPr>
          <w:rFonts w:ascii="Arial" w:hAnsi="Arial" w:cs="Arial"/>
          <w:sz w:val="20"/>
          <w:szCs w:val="20"/>
        </w:rPr>
        <w:t xml:space="preserve"> En caso de cambio de domicilio, deberá informarlo a la sección de almacén al correo  </w:t>
      </w:r>
      <w:hyperlink r:id="rId6" w:history="1">
        <w:r w:rsidRPr="003207C3">
          <w:rPr>
            <w:rStyle w:val="Hipervnculo"/>
            <w:rFonts w:ascii="Arial" w:hAnsi="Arial" w:cs="Arial"/>
            <w:sz w:val="20"/>
            <w:szCs w:val="20"/>
          </w:rPr>
          <w:t>lecoloradoo@ut.edu.co</w:t>
        </w:r>
      </w:hyperlink>
      <w:r w:rsidRPr="003207C3">
        <w:rPr>
          <w:rFonts w:ascii="Arial" w:hAnsi="Arial" w:cs="Arial"/>
          <w:sz w:val="20"/>
          <w:szCs w:val="20"/>
        </w:rPr>
        <w:t>, con el fin de tener trazabilidad del sitio de utilización del equipo.</w:t>
      </w:r>
    </w:p>
    <w:p w:rsidR="00AD6EA3" w:rsidRPr="003207C3" w:rsidRDefault="00AD6EA3" w:rsidP="00AD6EA3">
      <w:pPr>
        <w:jc w:val="both"/>
        <w:rPr>
          <w:rFonts w:ascii="Arial" w:hAnsi="Arial" w:cs="Arial"/>
          <w:sz w:val="20"/>
          <w:szCs w:val="20"/>
        </w:rPr>
      </w:pPr>
      <w:r w:rsidRPr="00422AC6">
        <w:rPr>
          <w:rFonts w:ascii="Arial" w:hAnsi="Arial" w:cs="Arial"/>
          <w:b/>
          <w:sz w:val="20"/>
          <w:szCs w:val="20"/>
        </w:rPr>
        <w:t>CLÁUSULA SEXTA:</w:t>
      </w:r>
      <w:r w:rsidRPr="003207C3">
        <w:rPr>
          <w:rFonts w:ascii="Arial" w:hAnsi="Arial" w:cs="Arial"/>
          <w:sz w:val="20"/>
          <w:szCs w:val="20"/>
        </w:rPr>
        <w:t xml:space="preserve"> </w:t>
      </w:r>
      <w:r w:rsidRPr="00651777">
        <w:rPr>
          <w:rFonts w:ascii="Arial" w:hAnsi="Arial" w:cs="Arial"/>
          <w:b/>
          <w:i/>
          <w:sz w:val="20"/>
          <w:szCs w:val="20"/>
        </w:rPr>
        <w:t>SANCIONES</w:t>
      </w:r>
      <w:r w:rsidRPr="003207C3">
        <w:rPr>
          <w:rFonts w:ascii="Arial" w:hAnsi="Arial" w:cs="Arial"/>
          <w:sz w:val="20"/>
          <w:szCs w:val="20"/>
        </w:rPr>
        <w:t>. Para el caso de incumplimiento de las obligaciones señaladas en la cláusula que antecede, la Di</w:t>
      </w:r>
      <w:r w:rsidR="002107D7">
        <w:rPr>
          <w:rFonts w:ascii="Arial" w:hAnsi="Arial" w:cs="Arial"/>
          <w:sz w:val="20"/>
          <w:szCs w:val="20"/>
        </w:rPr>
        <w:t xml:space="preserve">rección </w:t>
      </w:r>
      <w:r w:rsidRPr="003207C3">
        <w:rPr>
          <w:rFonts w:ascii="Arial" w:hAnsi="Arial" w:cs="Arial"/>
          <w:sz w:val="20"/>
          <w:szCs w:val="20"/>
        </w:rPr>
        <w:t xml:space="preserve">de Servicios </w:t>
      </w:r>
      <w:r w:rsidR="002107D7">
        <w:rPr>
          <w:rFonts w:ascii="Arial" w:hAnsi="Arial" w:cs="Arial"/>
          <w:sz w:val="20"/>
          <w:szCs w:val="20"/>
        </w:rPr>
        <w:t xml:space="preserve">Institucionales </w:t>
      </w:r>
      <w:r w:rsidRPr="003207C3">
        <w:rPr>
          <w:rFonts w:ascii="Arial" w:hAnsi="Arial" w:cs="Arial"/>
          <w:sz w:val="20"/>
          <w:szCs w:val="20"/>
        </w:rPr>
        <w:t>a través de la Sección de Almacén procederá a reportar a la oficina de control interno disciplinario, sobre el incumplimiento de la presente Acta, con el objeto de que se configure la mora respectiva y la misma se vea reflejada en el paz y salvo expedidos por la institución para cualquier evento.</w:t>
      </w:r>
    </w:p>
    <w:p w:rsidR="00AD6EA3" w:rsidRPr="003207C3" w:rsidRDefault="00AD6EA3" w:rsidP="00AD6EA3">
      <w:pPr>
        <w:jc w:val="both"/>
        <w:rPr>
          <w:rFonts w:ascii="Arial" w:hAnsi="Arial" w:cs="Arial"/>
          <w:sz w:val="20"/>
          <w:szCs w:val="20"/>
        </w:rPr>
      </w:pPr>
      <w:r w:rsidRPr="003207C3">
        <w:rPr>
          <w:rFonts w:ascii="Arial" w:hAnsi="Arial" w:cs="Arial"/>
          <w:sz w:val="20"/>
          <w:szCs w:val="20"/>
        </w:rPr>
        <w:t xml:space="preserve">En virtud de lo anterior ( la) ( el ) docente de planta (   ), personal administrativo (  ), se obliga a devolver  a la  dependencia de la universidad en la cual  se encuentra adscrito  los bienes entregados en custodia a través del  </w:t>
      </w:r>
      <w:r w:rsidRPr="003207C3">
        <w:rPr>
          <w:rFonts w:ascii="Arial" w:hAnsi="Arial" w:cs="Arial"/>
          <w:b/>
          <w:sz w:val="20"/>
          <w:szCs w:val="20"/>
        </w:rPr>
        <w:t>PROCEDIMIENTO CONTROL DE SALIDA-INGRESO DE BIENES Y ELEMENTOS DE LOS PREDIOS DE LA UNIVERSIDAD, GL.PH11-F01</w:t>
      </w:r>
      <w:r w:rsidRPr="003207C3">
        <w:rPr>
          <w:rFonts w:ascii="Arial" w:hAnsi="Arial" w:cs="Arial"/>
          <w:sz w:val="20"/>
          <w:szCs w:val="20"/>
        </w:rPr>
        <w:t>,  en el mismo estado en que lo recibió, sin perjuicio de las acciones legales que la Universidad del Tolima pueda llevar a cabo con motivo de la recuperación de los bienes referidos.</w:t>
      </w:r>
    </w:p>
    <w:p w:rsidR="00AD6EA3" w:rsidRPr="003207C3" w:rsidRDefault="00AD6EA3" w:rsidP="00AD6EA3">
      <w:pPr>
        <w:jc w:val="both"/>
        <w:rPr>
          <w:rFonts w:ascii="Arial" w:hAnsi="Arial" w:cs="Arial"/>
          <w:sz w:val="20"/>
          <w:szCs w:val="20"/>
        </w:rPr>
      </w:pPr>
      <w:r w:rsidRPr="003207C3">
        <w:rPr>
          <w:rFonts w:ascii="Arial" w:hAnsi="Arial" w:cs="Arial"/>
          <w:sz w:val="20"/>
          <w:szCs w:val="20"/>
        </w:rPr>
        <w:t>Dada en Ibagué, el  día _______________</w:t>
      </w:r>
      <w:r w:rsidR="00422AC6">
        <w:rPr>
          <w:rFonts w:ascii="Arial" w:hAnsi="Arial" w:cs="Arial"/>
          <w:sz w:val="20"/>
          <w:szCs w:val="20"/>
        </w:rPr>
        <w:t xml:space="preserve"> </w:t>
      </w:r>
      <w:r w:rsidRPr="003207C3">
        <w:rPr>
          <w:rFonts w:ascii="Arial" w:hAnsi="Arial" w:cs="Arial"/>
          <w:sz w:val="20"/>
          <w:szCs w:val="20"/>
        </w:rPr>
        <w:t>(        ) del mes de _______________  del año dos mil veinte (2020)</w:t>
      </w:r>
    </w:p>
    <w:p w:rsidR="00AD6EA3" w:rsidRPr="003207C3" w:rsidRDefault="003207C3" w:rsidP="003207C3">
      <w:pPr>
        <w:tabs>
          <w:tab w:val="left" w:pos="3019"/>
        </w:tabs>
        <w:jc w:val="both"/>
        <w:rPr>
          <w:rFonts w:ascii="Arial" w:hAnsi="Arial" w:cs="Arial"/>
          <w:sz w:val="20"/>
          <w:szCs w:val="20"/>
        </w:rPr>
      </w:pPr>
      <w:r w:rsidRPr="003207C3">
        <w:rPr>
          <w:rFonts w:ascii="Arial" w:hAnsi="Arial" w:cs="Arial"/>
          <w:noProof/>
          <w:sz w:val="20"/>
          <w:szCs w:val="20"/>
          <w:lang w:eastAsia="es-CO"/>
        </w:rPr>
        <mc:AlternateContent>
          <mc:Choice Requires="wps">
            <w:drawing>
              <wp:anchor distT="0" distB="0" distL="114300" distR="114300" simplePos="0" relativeHeight="251659264" behindDoc="0" locked="0" layoutInCell="1" allowOverlap="1">
                <wp:simplePos x="0" y="0"/>
                <wp:positionH relativeFrom="column">
                  <wp:posOffset>66876</wp:posOffset>
                </wp:positionH>
                <wp:positionV relativeFrom="paragraph">
                  <wp:posOffset>211856</wp:posOffset>
                </wp:positionV>
                <wp:extent cx="1957136" cy="0"/>
                <wp:effectExtent l="0" t="0" r="24130" b="19050"/>
                <wp:wrapNone/>
                <wp:docPr id="1" name="Conector recto 1"/>
                <wp:cNvGraphicFramePr/>
                <a:graphic xmlns:a="http://schemas.openxmlformats.org/drawingml/2006/main">
                  <a:graphicData uri="http://schemas.microsoft.com/office/word/2010/wordprocessingShape">
                    <wps:wsp>
                      <wps:cNvCnPr/>
                      <wps:spPr>
                        <a:xfrm>
                          <a:off x="0" y="0"/>
                          <a:ext cx="19571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AD5F6"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6.7pt" to="159.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" strokecolor="black [3213]" strokeweight=".5pt">
                <v:stroke joinstyle="miter"/>
              </v:line>
            </w:pict>
          </mc:Fallback>
        </mc:AlternateContent>
      </w:r>
    </w:p>
    <w:p w:rsidR="00AD6EA3" w:rsidRDefault="00B948C5" w:rsidP="00AD6EA3">
      <w:pPr>
        <w:jc w:val="both"/>
        <w:rPr>
          <w:rFonts w:ascii="Arial" w:hAnsi="Arial" w:cs="Arial"/>
          <w:sz w:val="20"/>
          <w:szCs w:val="20"/>
        </w:rPr>
      </w:pPr>
      <w:r w:rsidRPr="00B948C5">
        <w:rPr>
          <w:rFonts w:ascii="Arial" w:hAnsi="Arial" w:cs="Arial"/>
          <w:sz w:val="20"/>
          <w:szCs w:val="20"/>
        </w:rPr>
        <w:tab/>
      </w:r>
      <w:r w:rsidR="009C3305" w:rsidRPr="00B948C5">
        <w:rPr>
          <w:rFonts w:ascii="Arial" w:hAnsi="Arial" w:cs="Arial"/>
          <w:sz w:val="20"/>
          <w:szCs w:val="20"/>
        </w:rPr>
        <w:t>Entrega</w:t>
      </w:r>
      <w:r w:rsidR="00AD6EA3" w:rsidRPr="00B948C5">
        <w:rPr>
          <w:rFonts w:ascii="Arial" w:hAnsi="Arial" w:cs="Arial"/>
          <w:sz w:val="20"/>
          <w:szCs w:val="20"/>
        </w:rPr>
        <w:t>:</w:t>
      </w:r>
    </w:p>
    <w:p w:rsidR="00AD6EA3" w:rsidRDefault="00422AC6" w:rsidP="009C3305">
      <w:pPr>
        <w:pBdr>
          <w:top w:val="single" w:sz="12" w:space="1" w:color="auto"/>
          <w:left w:val="single" w:sz="12" w:space="4" w:color="auto"/>
          <w:bottom w:val="single" w:sz="12" w:space="1" w:color="auto"/>
          <w:right w:val="single" w:sz="12" w:space="4" w:color="auto"/>
        </w:pBdr>
        <w:jc w:val="center"/>
        <w:rPr>
          <w:rFonts w:ascii="Arial" w:hAnsi="Arial" w:cs="Arial"/>
          <w:b/>
          <w:sz w:val="20"/>
          <w:szCs w:val="20"/>
        </w:rPr>
      </w:pPr>
      <w:r w:rsidRPr="00422AC6">
        <w:rPr>
          <w:rFonts w:ascii="Arial" w:hAnsi="Arial" w:cs="Arial"/>
          <w:b/>
          <w:sz w:val="20"/>
          <w:szCs w:val="20"/>
        </w:rPr>
        <w:t xml:space="preserve">Aceptación </w:t>
      </w:r>
      <w:r w:rsidR="00AD6EA3" w:rsidRPr="00422AC6">
        <w:rPr>
          <w:rFonts w:ascii="Arial" w:hAnsi="Arial" w:cs="Arial"/>
          <w:b/>
          <w:sz w:val="20"/>
          <w:szCs w:val="20"/>
        </w:rPr>
        <w:t>del Acta</w:t>
      </w:r>
    </w:p>
    <w:p w:rsidR="00AD6EA3" w:rsidRPr="00ED1B1B" w:rsidRDefault="00AD6EA3" w:rsidP="009C3305">
      <w:pPr>
        <w:pBdr>
          <w:top w:val="single" w:sz="12" w:space="1" w:color="auto"/>
          <w:left w:val="single" w:sz="12" w:space="4" w:color="auto"/>
          <w:bottom w:val="single" w:sz="12" w:space="1" w:color="auto"/>
          <w:right w:val="single" w:sz="12" w:space="4" w:color="auto"/>
        </w:pBdr>
        <w:jc w:val="both"/>
        <w:rPr>
          <w:rFonts w:ascii="Arial" w:hAnsi="Arial" w:cs="Arial"/>
          <w:sz w:val="18"/>
          <w:szCs w:val="20"/>
        </w:rPr>
      </w:pPr>
      <w:r w:rsidRPr="00ED1B1B">
        <w:rPr>
          <w:rFonts w:ascii="Arial" w:hAnsi="Arial" w:cs="Arial"/>
          <w:sz w:val="18"/>
          <w:szCs w:val="20"/>
        </w:rPr>
        <w:t>Firma:</w:t>
      </w:r>
      <w:r w:rsidR="003207C3" w:rsidRPr="00ED1B1B">
        <w:rPr>
          <w:rFonts w:ascii="Arial" w:hAnsi="Arial" w:cs="Arial"/>
          <w:sz w:val="18"/>
          <w:szCs w:val="20"/>
        </w:rPr>
        <w:t xml:space="preserve"> </w:t>
      </w:r>
      <w:r w:rsidRPr="00ED1B1B">
        <w:rPr>
          <w:rFonts w:ascii="Arial" w:hAnsi="Arial" w:cs="Arial"/>
          <w:sz w:val="18"/>
          <w:szCs w:val="20"/>
        </w:rPr>
        <w:t>__________________________________</w:t>
      </w:r>
      <w:r w:rsidR="00422AC6" w:rsidRPr="00ED1B1B">
        <w:rPr>
          <w:rFonts w:ascii="Arial" w:hAnsi="Arial" w:cs="Arial"/>
          <w:sz w:val="18"/>
          <w:szCs w:val="20"/>
        </w:rPr>
        <w:t>______________________________</w:t>
      </w:r>
      <w:r w:rsidR="00422AC6" w:rsidRPr="00ED1B1B">
        <w:rPr>
          <w:rFonts w:ascii="Arial" w:hAnsi="Arial" w:cs="Arial"/>
          <w:sz w:val="18"/>
          <w:szCs w:val="20"/>
        </w:rPr>
        <w:tab/>
      </w:r>
    </w:p>
    <w:p w:rsidR="00AD6EA3" w:rsidRPr="00ED1B1B" w:rsidRDefault="00AD6EA3" w:rsidP="009C3305">
      <w:pPr>
        <w:pBdr>
          <w:top w:val="single" w:sz="12" w:space="1" w:color="auto"/>
          <w:left w:val="single" w:sz="12" w:space="4" w:color="auto"/>
          <w:bottom w:val="single" w:sz="12" w:space="1" w:color="auto"/>
          <w:right w:val="single" w:sz="12" w:space="4" w:color="auto"/>
        </w:pBdr>
        <w:jc w:val="both"/>
        <w:rPr>
          <w:rFonts w:ascii="Arial" w:hAnsi="Arial" w:cs="Arial"/>
          <w:sz w:val="18"/>
          <w:szCs w:val="20"/>
        </w:rPr>
      </w:pPr>
      <w:r w:rsidRPr="00ED1B1B">
        <w:rPr>
          <w:rFonts w:ascii="Arial" w:hAnsi="Arial" w:cs="Arial"/>
          <w:sz w:val="18"/>
          <w:szCs w:val="20"/>
        </w:rPr>
        <w:t xml:space="preserve">NOMBRE;  ___________________________________________________________      </w:t>
      </w:r>
    </w:p>
    <w:p w:rsidR="009C3305" w:rsidRPr="003207C3" w:rsidRDefault="00AD6EA3" w:rsidP="009C3305">
      <w:pPr>
        <w:pBdr>
          <w:top w:val="single" w:sz="12" w:space="1" w:color="auto"/>
          <w:left w:val="single" w:sz="12" w:space="4" w:color="auto"/>
          <w:bottom w:val="single" w:sz="12" w:space="1" w:color="auto"/>
          <w:right w:val="single" w:sz="12" w:space="4" w:color="auto"/>
        </w:pBdr>
        <w:jc w:val="both"/>
        <w:rPr>
          <w:rFonts w:ascii="Arial" w:hAnsi="Arial" w:cs="Arial"/>
          <w:sz w:val="20"/>
          <w:szCs w:val="20"/>
        </w:rPr>
      </w:pPr>
      <w:r w:rsidRPr="00ED1B1B">
        <w:rPr>
          <w:rFonts w:ascii="Arial" w:hAnsi="Arial" w:cs="Arial"/>
          <w:sz w:val="18"/>
          <w:szCs w:val="20"/>
        </w:rPr>
        <w:t>CORREO ELECTRONICO:</w:t>
      </w:r>
      <w:r w:rsidR="003207C3" w:rsidRPr="00ED1B1B">
        <w:rPr>
          <w:rFonts w:ascii="Arial" w:hAnsi="Arial" w:cs="Arial"/>
          <w:sz w:val="18"/>
          <w:szCs w:val="20"/>
        </w:rPr>
        <w:t xml:space="preserve"> </w:t>
      </w:r>
      <w:r w:rsidRPr="00ED1B1B">
        <w:rPr>
          <w:rFonts w:ascii="Arial" w:hAnsi="Arial" w:cs="Arial"/>
          <w:sz w:val="18"/>
          <w:szCs w:val="20"/>
        </w:rPr>
        <w:t>______________________________________________</w:t>
      </w:r>
    </w:p>
    <w:sectPr w:rsidR="009C3305" w:rsidRPr="003207C3" w:rsidSect="00422AC6">
      <w:headerReference w:type="even" r:id="rId7"/>
      <w:headerReference w:type="default" r:id="rId8"/>
      <w:footerReference w:type="even" r:id="rId9"/>
      <w:footerReference w:type="default" r:id="rId10"/>
      <w:headerReference w:type="first" r:id="rId11"/>
      <w:footerReference w:type="first" r:id="rId12"/>
      <w:pgSz w:w="12240" w:h="15840"/>
      <w:pgMar w:top="1417" w:right="1183" w:bottom="1135" w:left="1701" w:header="426" w:footer="5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D1A" w:rsidRDefault="00F20D1A" w:rsidP="00DF1B2B">
      <w:pPr>
        <w:spacing w:after="0" w:line="240" w:lineRule="auto"/>
      </w:pPr>
      <w:r>
        <w:separator/>
      </w:r>
    </w:p>
  </w:endnote>
  <w:endnote w:type="continuationSeparator" w:id="0">
    <w:p w:rsidR="00F20D1A" w:rsidRDefault="00F20D1A" w:rsidP="00DF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EE" w:rsidRDefault="00A048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C6" w:rsidRDefault="00422AC6" w:rsidP="00422AC6">
    <w:pPr>
      <w:pStyle w:val="Piedepgina"/>
      <w:tabs>
        <w:tab w:val="clear" w:pos="4419"/>
        <w:tab w:val="clear" w:pos="8838"/>
        <w:tab w:val="left" w:pos="3385"/>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EE" w:rsidRDefault="00A048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D1A" w:rsidRDefault="00F20D1A" w:rsidP="00DF1B2B">
      <w:pPr>
        <w:spacing w:after="0" w:line="240" w:lineRule="auto"/>
      </w:pPr>
      <w:r>
        <w:separator/>
      </w:r>
    </w:p>
  </w:footnote>
  <w:footnote w:type="continuationSeparator" w:id="0">
    <w:p w:rsidR="00F20D1A" w:rsidRDefault="00F20D1A" w:rsidP="00DF1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EE" w:rsidRDefault="00A048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47"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70" w:type="dxa"/>
        <w:right w:w="70" w:type="dxa"/>
      </w:tblCellMar>
      <w:tblLook w:val="01E0" w:firstRow="1" w:lastRow="1" w:firstColumn="1" w:lastColumn="1" w:noHBand="0" w:noVBand="0"/>
    </w:tblPr>
    <w:tblGrid>
      <w:gridCol w:w="1253"/>
      <w:gridCol w:w="5414"/>
      <w:gridCol w:w="1800"/>
    </w:tblGrid>
    <w:tr w:rsidR="00ED1B1B" w:rsidTr="00ED1B1B">
      <w:trPr>
        <w:cantSplit/>
        <w:trHeight w:val="315"/>
      </w:trPr>
      <w:tc>
        <w:tcPr>
          <w:tcW w:w="740" w:type="pct"/>
          <w:vMerge w:val="restart"/>
          <w:vAlign w:val="center"/>
        </w:tcPr>
        <w:p w:rsidR="00DF1B2B" w:rsidRDefault="00ED1B1B" w:rsidP="00ED1B1B">
          <w:pPr>
            <w:spacing w:after="0"/>
            <w:ind w:right="-463"/>
            <w:rPr>
              <w:rFonts w:ascii="Arial" w:hAnsi="Arial"/>
              <w:noProof/>
              <w:sz w:val="24"/>
              <w:szCs w:val="24"/>
            </w:rPr>
          </w:pPr>
          <w:r w:rsidRPr="000E08E5">
            <w:rPr>
              <w:rFonts w:ascii="Arial" w:hAnsi="Arial"/>
              <w:noProof/>
              <w:sz w:val="24"/>
              <w:szCs w:val="24"/>
              <w:lang w:eastAsia="es-CO"/>
            </w:rPr>
            <w:drawing>
              <wp:inline distT="0" distB="0" distL="0" distR="0" wp14:anchorId="000381F6" wp14:editId="219D5AE3">
                <wp:extent cx="695325" cy="791510"/>
                <wp:effectExtent l="0" t="0" r="0" b="8890"/>
                <wp:docPr id="12" name="Imagen 12"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278" cy="808531"/>
                        </a:xfrm>
                        <a:prstGeom prst="rect">
                          <a:avLst/>
                        </a:prstGeom>
                        <a:noFill/>
                        <a:ln>
                          <a:noFill/>
                        </a:ln>
                      </pic:spPr>
                    </pic:pic>
                  </a:graphicData>
                </a:graphic>
              </wp:inline>
            </w:drawing>
          </w:r>
        </w:p>
      </w:tc>
      <w:tc>
        <w:tcPr>
          <w:tcW w:w="3197" w:type="pct"/>
          <w:vMerge w:val="restart"/>
          <w:vAlign w:val="center"/>
        </w:tcPr>
        <w:p w:rsidR="00DF1B2B" w:rsidRPr="00ED1B1B" w:rsidRDefault="00996576" w:rsidP="00996576">
          <w:pPr>
            <w:spacing w:after="0"/>
            <w:jc w:val="center"/>
            <w:rPr>
              <w:rFonts w:ascii="Arial" w:hAnsi="Arial"/>
              <w:b/>
              <w:caps/>
              <w:noProof/>
              <w:color w:val="006600"/>
              <w:sz w:val="28"/>
              <w:szCs w:val="28"/>
            </w:rPr>
          </w:pPr>
          <w:r w:rsidRPr="00ED1B1B">
            <w:rPr>
              <w:rFonts w:ascii="Arial" w:hAnsi="Arial"/>
              <w:b/>
              <w:caps/>
              <w:noProof/>
              <w:color w:val="006600"/>
              <w:sz w:val="28"/>
              <w:szCs w:val="28"/>
            </w:rPr>
            <w:t>PROCEDIMIENTO CONTROL DE SALIDA-INGRESO</w:t>
          </w:r>
          <w:r w:rsidR="00422AC6" w:rsidRPr="00ED1B1B">
            <w:rPr>
              <w:rFonts w:ascii="Arial" w:hAnsi="Arial"/>
              <w:b/>
              <w:caps/>
              <w:noProof/>
              <w:color w:val="006600"/>
              <w:sz w:val="28"/>
              <w:szCs w:val="28"/>
            </w:rPr>
            <w:t xml:space="preserve"> </w:t>
          </w:r>
          <w:r w:rsidRPr="00ED1B1B">
            <w:rPr>
              <w:rFonts w:ascii="Arial" w:hAnsi="Arial"/>
              <w:b/>
              <w:caps/>
              <w:noProof/>
              <w:color w:val="006600"/>
              <w:sz w:val="28"/>
              <w:szCs w:val="28"/>
            </w:rPr>
            <w:t>DE BIENES Y ELEMENTOS DE LOS PREDIOS DE LA</w:t>
          </w:r>
          <w:r w:rsidR="00422AC6" w:rsidRPr="00ED1B1B">
            <w:rPr>
              <w:rFonts w:ascii="Arial" w:hAnsi="Arial"/>
              <w:b/>
              <w:caps/>
              <w:noProof/>
              <w:color w:val="006600"/>
              <w:sz w:val="28"/>
              <w:szCs w:val="28"/>
            </w:rPr>
            <w:t xml:space="preserve"> </w:t>
          </w:r>
          <w:r w:rsidRPr="00ED1B1B">
            <w:rPr>
              <w:rFonts w:ascii="Arial" w:hAnsi="Arial"/>
              <w:b/>
              <w:caps/>
              <w:noProof/>
              <w:color w:val="006600"/>
              <w:sz w:val="28"/>
              <w:szCs w:val="28"/>
            </w:rPr>
            <w:t xml:space="preserve">UNIVERSIDAD </w:t>
          </w:r>
        </w:p>
        <w:p w:rsidR="00422AC6" w:rsidRPr="00ED1B1B" w:rsidRDefault="00422AC6" w:rsidP="00996576">
          <w:pPr>
            <w:spacing w:after="0"/>
            <w:jc w:val="center"/>
            <w:rPr>
              <w:rFonts w:ascii="Arial" w:hAnsi="Arial"/>
              <w:b/>
              <w:caps/>
              <w:noProof/>
              <w:color w:val="006600"/>
              <w:szCs w:val="28"/>
            </w:rPr>
          </w:pPr>
        </w:p>
        <w:p w:rsidR="00DF1B2B" w:rsidRPr="00147852" w:rsidRDefault="00422AC6" w:rsidP="00DF1B2B">
          <w:pPr>
            <w:spacing w:after="0"/>
            <w:jc w:val="center"/>
            <w:rPr>
              <w:rFonts w:ascii="Arial" w:hAnsi="Arial"/>
              <w:b/>
              <w:noProof/>
              <w:sz w:val="24"/>
              <w:szCs w:val="24"/>
            </w:rPr>
          </w:pPr>
          <w:r w:rsidRPr="00422AC6">
            <w:rPr>
              <w:rFonts w:ascii="Arial" w:hAnsi="Arial"/>
              <w:b/>
              <w:noProof/>
              <w:color w:val="FF0000"/>
              <w:sz w:val="24"/>
              <w:szCs w:val="24"/>
            </w:rPr>
            <w:t>ACTA DE ENTREGA DE BIENES EN CUSTODIA</w:t>
          </w:r>
        </w:p>
      </w:tc>
      <w:tc>
        <w:tcPr>
          <w:tcW w:w="1063" w:type="pct"/>
          <w:vAlign w:val="center"/>
        </w:tcPr>
        <w:p w:rsidR="00DF1B2B" w:rsidRPr="00ED1B1B" w:rsidRDefault="00DF1B2B" w:rsidP="00DF1B2B">
          <w:pPr>
            <w:spacing w:after="0"/>
            <w:jc w:val="center"/>
            <w:rPr>
              <w:rFonts w:ascii="Arial" w:hAnsi="Arial"/>
              <w:noProof/>
              <w:sz w:val="24"/>
              <w:szCs w:val="18"/>
            </w:rPr>
          </w:pPr>
          <w:r w:rsidRPr="00ED1B1B">
            <w:rPr>
              <w:rFonts w:ascii="Arial" w:hAnsi="Arial"/>
              <w:noProof/>
              <w:sz w:val="24"/>
              <w:szCs w:val="18"/>
              <w:lang w:val="es-ES"/>
            </w:rPr>
            <w:t xml:space="preserve">Página </w:t>
          </w:r>
          <w:r w:rsidRPr="00ED1B1B">
            <w:rPr>
              <w:rFonts w:ascii="Arial" w:hAnsi="Arial"/>
              <w:b/>
              <w:bCs/>
              <w:noProof/>
              <w:sz w:val="24"/>
              <w:szCs w:val="18"/>
            </w:rPr>
            <w:fldChar w:fldCharType="begin"/>
          </w:r>
          <w:r w:rsidRPr="00ED1B1B">
            <w:rPr>
              <w:rFonts w:ascii="Arial" w:hAnsi="Arial"/>
              <w:b/>
              <w:bCs/>
              <w:noProof/>
              <w:sz w:val="24"/>
              <w:szCs w:val="18"/>
            </w:rPr>
            <w:instrText>PAGE  \* Arabic  \* MERGEFORMAT</w:instrText>
          </w:r>
          <w:r w:rsidRPr="00ED1B1B">
            <w:rPr>
              <w:rFonts w:ascii="Arial" w:hAnsi="Arial"/>
              <w:b/>
              <w:bCs/>
              <w:noProof/>
              <w:sz w:val="24"/>
              <w:szCs w:val="18"/>
            </w:rPr>
            <w:fldChar w:fldCharType="separate"/>
          </w:r>
          <w:r w:rsidR="00A048EE" w:rsidRPr="00A048EE">
            <w:rPr>
              <w:rFonts w:ascii="Arial" w:hAnsi="Arial"/>
              <w:b/>
              <w:bCs/>
              <w:noProof/>
              <w:sz w:val="24"/>
              <w:szCs w:val="18"/>
              <w:lang w:val="es-ES"/>
            </w:rPr>
            <w:t>1</w:t>
          </w:r>
          <w:r w:rsidRPr="00ED1B1B">
            <w:rPr>
              <w:rFonts w:ascii="Arial" w:hAnsi="Arial"/>
              <w:b/>
              <w:bCs/>
              <w:noProof/>
              <w:sz w:val="24"/>
              <w:szCs w:val="18"/>
            </w:rPr>
            <w:fldChar w:fldCharType="end"/>
          </w:r>
          <w:r w:rsidRPr="00ED1B1B">
            <w:rPr>
              <w:rFonts w:ascii="Arial" w:hAnsi="Arial"/>
              <w:noProof/>
              <w:sz w:val="24"/>
              <w:szCs w:val="18"/>
              <w:lang w:val="es-ES"/>
            </w:rPr>
            <w:t xml:space="preserve"> de </w:t>
          </w:r>
          <w:r w:rsidRPr="00ED1B1B">
            <w:rPr>
              <w:rFonts w:ascii="Arial" w:hAnsi="Arial"/>
              <w:b/>
              <w:bCs/>
              <w:noProof/>
              <w:sz w:val="24"/>
              <w:szCs w:val="18"/>
            </w:rPr>
            <w:fldChar w:fldCharType="begin"/>
          </w:r>
          <w:r w:rsidRPr="00ED1B1B">
            <w:rPr>
              <w:rFonts w:ascii="Arial" w:hAnsi="Arial"/>
              <w:b/>
              <w:bCs/>
              <w:noProof/>
              <w:sz w:val="24"/>
              <w:szCs w:val="18"/>
            </w:rPr>
            <w:instrText>NUMPAGES  \* Arabic  \* MERGEFORMAT</w:instrText>
          </w:r>
          <w:r w:rsidRPr="00ED1B1B">
            <w:rPr>
              <w:rFonts w:ascii="Arial" w:hAnsi="Arial"/>
              <w:b/>
              <w:bCs/>
              <w:noProof/>
              <w:sz w:val="24"/>
              <w:szCs w:val="18"/>
            </w:rPr>
            <w:fldChar w:fldCharType="separate"/>
          </w:r>
          <w:r w:rsidR="00A048EE" w:rsidRPr="00A048EE">
            <w:rPr>
              <w:rFonts w:ascii="Arial" w:hAnsi="Arial"/>
              <w:b/>
              <w:bCs/>
              <w:noProof/>
              <w:sz w:val="24"/>
              <w:szCs w:val="18"/>
              <w:lang w:val="es-ES"/>
            </w:rPr>
            <w:t>2</w:t>
          </w:r>
          <w:r w:rsidRPr="00ED1B1B">
            <w:rPr>
              <w:rFonts w:ascii="Arial" w:hAnsi="Arial"/>
              <w:b/>
              <w:bCs/>
              <w:noProof/>
              <w:sz w:val="24"/>
              <w:szCs w:val="18"/>
            </w:rPr>
            <w:fldChar w:fldCharType="end"/>
          </w:r>
        </w:p>
      </w:tc>
    </w:tr>
    <w:tr w:rsidR="00ED1B1B" w:rsidTr="00ED1B1B">
      <w:trPr>
        <w:cantSplit/>
        <w:trHeight w:val="315"/>
      </w:trPr>
      <w:tc>
        <w:tcPr>
          <w:tcW w:w="740" w:type="pct"/>
          <w:vMerge/>
          <w:vAlign w:val="center"/>
        </w:tcPr>
        <w:p w:rsidR="00DF1B2B" w:rsidRDefault="00DF1B2B" w:rsidP="00DF1B2B">
          <w:pPr>
            <w:spacing w:after="0"/>
            <w:ind w:right="360"/>
            <w:jc w:val="center"/>
            <w:rPr>
              <w:rFonts w:ascii="Arial" w:hAnsi="Arial"/>
              <w:noProof/>
              <w:sz w:val="24"/>
              <w:szCs w:val="24"/>
              <w:lang w:eastAsia="es-CO"/>
            </w:rPr>
          </w:pPr>
        </w:p>
      </w:tc>
      <w:tc>
        <w:tcPr>
          <w:tcW w:w="3197" w:type="pct"/>
          <w:vMerge/>
          <w:vAlign w:val="center"/>
        </w:tcPr>
        <w:p w:rsidR="00DF1B2B" w:rsidRDefault="00DF1B2B" w:rsidP="00DF1B2B">
          <w:pPr>
            <w:spacing w:after="0"/>
            <w:jc w:val="center"/>
            <w:rPr>
              <w:rFonts w:ascii="Arial" w:hAnsi="Arial"/>
              <w:b/>
              <w:caps/>
              <w:noProof/>
              <w:color w:val="008000"/>
              <w:sz w:val="28"/>
            </w:rPr>
          </w:pPr>
        </w:p>
      </w:tc>
      <w:tc>
        <w:tcPr>
          <w:tcW w:w="1063" w:type="pct"/>
          <w:vAlign w:val="center"/>
        </w:tcPr>
        <w:p w:rsidR="00DF1B2B" w:rsidRPr="00ED1B1B" w:rsidRDefault="00DF1B2B" w:rsidP="00DF1B2B">
          <w:pPr>
            <w:spacing w:after="0"/>
            <w:jc w:val="center"/>
            <w:rPr>
              <w:rFonts w:ascii="Arial" w:hAnsi="Arial"/>
              <w:noProof/>
              <w:sz w:val="24"/>
              <w:szCs w:val="18"/>
            </w:rPr>
          </w:pPr>
          <w:r w:rsidRPr="00ED1B1B">
            <w:rPr>
              <w:rFonts w:ascii="Arial" w:hAnsi="Arial"/>
              <w:noProof/>
              <w:sz w:val="24"/>
              <w:szCs w:val="18"/>
            </w:rPr>
            <w:t>Código: GL-P11</w:t>
          </w:r>
          <w:r w:rsidR="002562AA" w:rsidRPr="00ED1B1B">
            <w:rPr>
              <w:rFonts w:ascii="Arial" w:hAnsi="Arial"/>
              <w:noProof/>
              <w:sz w:val="24"/>
              <w:szCs w:val="18"/>
            </w:rPr>
            <w:t xml:space="preserve"> F02</w:t>
          </w:r>
        </w:p>
      </w:tc>
    </w:tr>
    <w:tr w:rsidR="00ED1B1B" w:rsidTr="00ED1B1B">
      <w:trPr>
        <w:cantSplit/>
        <w:trHeight w:val="389"/>
      </w:trPr>
      <w:tc>
        <w:tcPr>
          <w:tcW w:w="740" w:type="pct"/>
          <w:vMerge/>
          <w:vAlign w:val="center"/>
        </w:tcPr>
        <w:p w:rsidR="00DF1B2B" w:rsidRDefault="00DF1B2B" w:rsidP="00DF1B2B">
          <w:pPr>
            <w:spacing w:after="0"/>
            <w:jc w:val="center"/>
            <w:rPr>
              <w:rFonts w:ascii="Arial" w:hAnsi="Arial"/>
              <w:noProof/>
              <w:sz w:val="24"/>
              <w:szCs w:val="24"/>
            </w:rPr>
          </w:pPr>
        </w:p>
      </w:tc>
      <w:tc>
        <w:tcPr>
          <w:tcW w:w="3197" w:type="pct"/>
          <w:vMerge/>
          <w:vAlign w:val="center"/>
        </w:tcPr>
        <w:p w:rsidR="00DF1B2B" w:rsidRDefault="00DF1B2B" w:rsidP="00DF1B2B">
          <w:pPr>
            <w:spacing w:after="0"/>
            <w:jc w:val="center"/>
            <w:rPr>
              <w:rFonts w:ascii="Arial" w:hAnsi="Arial"/>
              <w:b/>
              <w:noProof/>
              <w:sz w:val="24"/>
              <w:szCs w:val="24"/>
            </w:rPr>
          </w:pPr>
        </w:p>
      </w:tc>
      <w:tc>
        <w:tcPr>
          <w:tcW w:w="1063" w:type="pct"/>
          <w:vAlign w:val="center"/>
        </w:tcPr>
        <w:p w:rsidR="00DF1B2B" w:rsidRPr="00ED1B1B" w:rsidRDefault="00DF1B2B" w:rsidP="003C3185">
          <w:pPr>
            <w:spacing w:after="0"/>
            <w:jc w:val="center"/>
            <w:rPr>
              <w:rFonts w:ascii="Arial" w:hAnsi="Arial"/>
              <w:noProof/>
              <w:sz w:val="24"/>
              <w:szCs w:val="18"/>
            </w:rPr>
          </w:pPr>
          <w:r w:rsidRPr="00ED1B1B">
            <w:rPr>
              <w:rFonts w:ascii="Arial" w:hAnsi="Arial"/>
              <w:noProof/>
              <w:sz w:val="24"/>
              <w:szCs w:val="18"/>
            </w:rPr>
            <w:t xml:space="preserve">Versión: </w:t>
          </w:r>
          <w:r w:rsidR="002562AA" w:rsidRPr="00ED1B1B">
            <w:rPr>
              <w:rFonts w:ascii="Arial" w:hAnsi="Arial"/>
              <w:noProof/>
              <w:sz w:val="24"/>
              <w:szCs w:val="18"/>
            </w:rPr>
            <w:t xml:space="preserve"> 0</w:t>
          </w:r>
          <w:r w:rsidR="003C3185">
            <w:rPr>
              <w:rFonts w:ascii="Arial" w:hAnsi="Arial"/>
              <w:noProof/>
              <w:sz w:val="24"/>
              <w:szCs w:val="18"/>
            </w:rPr>
            <w:t>2</w:t>
          </w:r>
        </w:p>
      </w:tc>
      <w:bookmarkStart w:id="0" w:name="_GoBack"/>
      <w:bookmarkEnd w:id="0"/>
    </w:tr>
    <w:tr w:rsidR="00ED1B1B" w:rsidTr="00ED1B1B">
      <w:trPr>
        <w:cantSplit/>
        <w:trHeight w:val="424"/>
      </w:trPr>
      <w:tc>
        <w:tcPr>
          <w:tcW w:w="740" w:type="pct"/>
          <w:vMerge/>
          <w:vAlign w:val="center"/>
        </w:tcPr>
        <w:p w:rsidR="00DF1B2B" w:rsidRDefault="00DF1B2B" w:rsidP="00DF1B2B">
          <w:pPr>
            <w:spacing w:after="0"/>
            <w:jc w:val="center"/>
            <w:rPr>
              <w:rFonts w:ascii="Arial" w:hAnsi="Arial"/>
              <w:noProof/>
              <w:sz w:val="24"/>
              <w:szCs w:val="24"/>
            </w:rPr>
          </w:pPr>
        </w:p>
      </w:tc>
      <w:tc>
        <w:tcPr>
          <w:tcW w:w="3197" w:type="pct"/>
          <w:vMerge/>
          <w:vAlign w:val="center"/>
        </w:tcPr>
        <w:p w:rsidR="00DF1B2B" w:rsidRDefault="00DF1B2B" w:rsidP="00DF1B2B">
          <w:pPr>
            <w:spacing w:after="0"/>
            <w:jc w:val="center"/>
            <w:rPr>
              <w:rFonts w:ascii="Arial" w:hAnsi="Arial"/>
              <w:b/>
              <w:noProof/>
              <w:sz w:val="24"/>
              <w:szCs w:val="24"/>
            </w:rPr>
          </w:pPr>
        </w:p>
      </w:tc>
      <w:tc>
        <w:tcPr>
          <w:tcW w:w="1063" w:type="pct"/>
          <w:vAlign w:val="center"/>
        </w:tcPr>
        <w:p w:rsidR="00DF1B2B" w:rsidRPr="00ED1B1B" w:rsidRDefault="00DF1B2B" w:rsidP="00DF1B2B">
          <w:pPr>
            <w:spacing w:after="0"/>
            <w:jc w:val="center"/>
            <w:rPr>
              <w:rFonts w:ascii="Arial" w:hAnsi="Arial"/>
              <w:b/>
              <w:noProof/>
              <w:sz w:val="24"/>
              <w:szCs w:val="18"/>
            </w:rPr>
          </w:pPr>
          <w:r w:rsidRPr="00ED1B1B">
            <w:rPr>
              <w:rFonts w:ascii="Arial" w:hAnsi="Arial"/>
              <w:noProof/>
              <w:sz w:val="24"/>
              <w:szCs w:val="18"/>
            </w:rPr>
            <w:t>Fecha Aprobación</w:t>
          </w:r>
          <w:r w:rsidRPr="00ED1B1B">
            <w:rPr>
              <w:rFonts w:ascii="Arial" w:hAnsi="Arial"/>
              <w:b/>
              <w:noProof/>
              <w:sz w:val="24"/>
              <w:szCs w:val="18"/>
            </w:rPr>
            <w:t>:</w:t>
          </w:r>
        </w:p>
        <w:p w:rsidR="00DF1B2B" w:rsidRPr="00ED1B1B" w:rsidRDefault="00A048EE" w:rsidP="00A048EE">
          <w:pPr>
            <w:spacing w:after="0"/>
            <w:jc w:val="center"/>
            <w:rPr>
              <w:rFonts w:ascii="Arial" w:hAnsi="Arial"/>
              <w:noProof/>
              <w:sz w:val="24"/>
              <w:szCs w:val="18"/>
            </w:rPr>
          </w:pPr>
          <w:r>
            <w:rPr>
              <w:rFonts w:ascii="Arial" w:hAnsi="Arial"/>
              <w:noProof/>
              <w:sz w:val="24"/>
              <w:szCs w:val="18"/>
            </w:rPr>
            <w:t>09</w:t>
          </w:r>
          <w:r w:rsidR="002562AA" w:rsidRPr="00ED1B1B">
            <w:rPr>
              <w:rFonts w:ascii="Arial" w:hAnsi="Arial"/>
              <w:noProof/>
              <w:sz w:val="24"/>
              <w:szCs w:val="18"/>
            </w:rPr>
            <w:t>/0</w:t>
          </w:r>
          <w:r>
            <w:rPr>
              <w:rFonts w:ascii="Arial" w:hAnsi="Arial"/>
              <w:noProof/>
              <w:sz w:val="24"/>
              <w:szCs w:val="18"/>
            </w:rPr>
            <w:t>5</w:t>
          </w:r>
          <w:r w:rsidR="003C3185">
            <w:rPr>
              <w:rFonts w:ascii="Arial" w:hAnsi="Arial"/>
              <w:noProof/>
              <w:sz w:val="24"/>
              <w:szCs w:val="18"/>
            </w:rPr>
            <w:t>/2022</w:t>
          </w:r>
        </w:p>
      </w:tc>
    </w:tr>
  </w:tbl>
  <w:p w:rsidR="00DF1B2B" w:rsidRDefault="00DF1B2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EE" w:rsidRDefault="00A048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A3"/>
    <w:rsid w:val="00056240"/>
    <w:rsid w:val="00057FD0"/>
    <w:rsid w:val="00117AB4"/>
    <w:rsid w:val="00166EB4"/>
    <w:rsid w:val="002107D7"/>
    <w:rsid w:val="0023050C"/>
    <w:rsid w:val="002562AA"/>
    <w:rsid w:val="003207C3"/>
    <w:rsid w:val="003C3185"/>
    <w:rsid w:val="00422AC6"/>
    <w:rsid w:val="005272FE"/>
    <w:rsid w:val="00651777"/>
    <w:rsid w:val="00673D62"/>
    <w:rsid w:val="006D2C5A"/>
    <w:rsid w:val="006E0876"/>
    <w:rsid w:val="006E4F59"/>
    <w:rsid w:val="00722593"/>
    <w:rsid w:val="008A2D07"/>
    <w:rsid w:val="008A425B"/>
    <w:rsid w:val="00996576"/>
    <w:rsid w:val="009C3305"/>
    <w:rsid w:val="009F09E6"/>
    <w:rsid w:val="00A048EE"/>
    <w:rsid w:val="00AD6EA3"/>
    <w:rsid w:val="00B948C5"/>
    <w:rsid w:val="00D029FD"/>
    <w:rsid w:val="00D554E1"/>
    <w:rsid w:val="00D875D8"/>
    <w:rsid w:val="00DF1B2B"/>
    <w:rsid w:val="00ED1B1B"/>
    <w:rsid w:val="00F20D1A"/>
    <w:rsid w:val="00F259EB"/>
    <w:rsid w:val="00F705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56011"/>
  <w15:chartTrackingRefBased/>
  <w15:docId w15:val="{3B0919DC-10E8-499D-9D0C-0B786356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6EA3"/>
    <w:rPr>
      <w:color w:val="0563C1" w:themeColor="hyperlink"/>
      <w:u w:val="single"/>
    </w:rPr>
  </w:style>
  <w:style w:type="table" w:customStyle="1" w:styleId="TableNormal">
    <w:name w:val="Table Normal"/>
    <w:uiPriority w:val="2"/>
    <w:semiHidden/>
    <w:unhideWhenUsed/>
    <w:qFormat/>
    <w:rsid w:val="00AD6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6EA3"/>
    <w:pPr>
      <w:widowControl w:val="0"/>
      <w:autoSpaceDE w:val="0"/>
      <w:autoSpaceDN w:val="0"/>
      <w:spacing w:after="0" w:line="240" w:lineRule="auto"/>
    </w:pPr>
    <w:rPr>
      <w:rFonts w:ascii="Arial" w:eastAsia="Arial" w:hAnsi="Arial" w:cs="Arial"/>
      <w:lang w:val="es-ES"/>
    </w:rPr>
  </w:style>
  <w:style w:type="paragraph" w:styleId="Encabezado">
    <w:name w:val="header"/>
    <w:basedOn w:val="Normal"/>
    <w:link w:val="EncabezadoCar"/>
    <w:uiPriority w:val="99"/>
    <w:unhideWhenUsed/>
    <w:rsid w:val="00DF1B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1B2B"/>
  </w:style>
  <w:style w:type="paragraph" w:styleId="Piedepgina">
    <w:name w:val="footer"/>
    <w:basedOn w:val="Normal"/>
    <w:link w:val="PiedepginaCar"/>
    <w:uiPriority w:val="99"/>
    <w:unhideWhenUsed/>
    <w:rsid w:val="00DF1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B2B"/>
  </w:style>
  <w:style w:type="paragraph" w:styleId="Textodeglobo">
    <w:name w:val="Balloon Text"/>
    <w:basedOn w:val="Normal"/>
    <w:link w:val="TextodegloboCar"/>
    <w:uiPriority w:val="99"/>
    <w:semiHidden/>
    <w:unhideWhenUsed/>
    <w:rsid w:val="00F705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coloradoo@ut.edu.c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UT</cp:lastModifiedBy>
  <cp:revision>2</cp:revision>
  <cp:lastPrinted>2022-04-28T22:49:00Z</cp:lastPrinted>
  <dcterms:created xsi:type="dcterms:W3CDTF">2022-05-09T20:22:00Z</dcterms:created>
  <dcterms:modified xsi:type="dcterms:W3CDTF">2022-05-09T20:22:00Z</dcterms:modified>
</cp:coreProperties>
</file>