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87B" w:rsidRDefault="00CE7E18" w:rsidP="00CE7E18">
      <w:pPr>
        <w:jc w:val="center"/>
        <w:rPr>
          <w:rFonts w:ascii="Arial" w:hAnsi="Arial" w:cs="Arial"/>
          <w:b/>
          <w:sz w:val="24"/>
          <w:szCs w:val="24"/>
        </w:rPr>
      </w:pPr>
      <w:r w:rsidRPr="00D8187B">
        <w:rPr>
          <w:rFonts w:ascii="Arial" w:hAnsi="Arial" w:cs="Arial"/>
          <w:b/>
          <w:sz w:val="24"/>
          <w:szCs w:val="24"/>
        </w:rPr>
        <w:t xml:space="preserve">CONVENIO ESPECÍFICO </w:t>
      </w:r>
      <w:r w:rsidR="00D8187B">
        <w:rPr>
          <w:rFonts w:ascii="Arial" w:hAnsi="Arial" w:cs="Arial"/>
          <w:b/>
          <w:sz w:val="24"/>
          <w:szCs w:val="24"/>
        </w:rPr>
        <w:t xml:space="preserve">PARA EL INTERCAMBIO ACADÉMICO </w:t>
      </w:r>
    </w:p>
    <w:p w:rsidR="00CE7E18" w:rsidRPr="00D8187B" w:rsidRDefault="00CE7E18" w:rsidP="00CE7E18">
      <w:pPr>
        <w:jc w:val="center"/>
        <w:rPr>
          <w:rFonts w:ascii="Arial" w:hAnsi="Arial" w:cs="Arial"/>
          <w:b/>
          <w:sz w:val="24"/>
          <w:szCs w:val="24"/>
        </w:rPr>
      </w:pPr>
      <w:r w:rsidRPr="00D8187B">
        <w:rPr>
          <w:rFonts w:ascii="Arial" w:hAnsi="Arial" w:cs="Arial"/>
          <w:b/>
          <w:sz w:val="24"/>
          <w:szCs w:val="24"/>
        </w:rPr>
        <w:t xml:space="preserve">DE ESTUDIANTES </w:t>
      </w:r>
    </w:p>
    <w:p w:rsidR="00CE7E18" w:rsidRPr="00D8187B" w:rsidRDefault="00CE7E18" w:rsidP="00CE7E18">
      <w:pPr>
        <w:jc w:val="center"/>
        <w:rPr>
          <w:rFonts w:ascii="Arial" w:hAnsi="Arial" w:cs="Arial"/>
          <w:b/>
          <w:sz w:val="22"/>
          <w:szCs w:val="22"/>
        </w:rPr>
      </w:pPr>
    </w:p>
    <w:p w:rsidR="00AC2C49" w:rsidRPr="00D8187B" w:rsidRDefault="00AC2C49" w:rsidP="00CE7E18">
      <w:pPr>
        <w:pStyle w:val="Textoindependiente"/>
        <w:rPr>
          <w:sz w:val="22"/>
          <w:szCs w:val="22"/>
        </w:rPr>
      </w:pPr>
      <w:r w:rsidRPr="00D8187B">
        <w:rPr>
          <w:sz w:val="22"/>
          <w:szCs w:val="22"/>
        </w:rPr>
        <w:t xml:space="preserve">De </w:t>
      </w:r>
      <w:r w:rsidR="00D8187B">
        <w:rPr>
          <w:sz w:val="22"/>
          <w:szCs w:val="22"/>
        </w:rPr>
        <w:t xml:space="preserve">una </w:t>
      </w:r>
      <w:r w:rsidRPr="00D8187B">
        <w:rPr>
          <w:sz w:val="22"/>
          <w:szCs w:val="22"/>
        </w:rPr>
        <w:t xml:space="preserve">parte, el Dr. </w:t>
      </w:r>
      <w:r w:rsidR="00F63131">
        <w:rPr>
          <w:sz w:val="22"/>
          <w:szCs w:val="22"/>
        </w:rPr>
        <w:t>Omar A. Mejía Patiño</w:t>
      </w:r>
      <w:r w:rsidRPr="00D8187B">
        <w:rPr>
          <w:sz w:val="22"/>
          <w:szCs w:val="22"/>
        </w:rPr>
        <w:t xml:space="preserve">, domiciliado en Ibagué e identificado con Cédula de Ciudadanía N° </w:t>
      </w:r>
      <w:r w:rsidR="00F63131">
        <w:rPr>
          <w:sz w:val="22"/>
          <w:szCs w:val="22"/>
        </w:rPr>
        <w:t>12.1</w:t>
      </w:r>
      <w:r w:rsidR="00021629">
        <w:rPr>
          <w:sz w:val="22"/>
          <w:szCs w:val="22"/>
        </w:rPr>
        <w:t>3</w:t>
      </w:r>
      <w:r w:rsidR="00F63131">
        <w:rPr>
          <w:sz w:val="22"/>
          <w:szCs w:val="22"/>
        </w:rPr>
        <w:t xml:space="preserve">7.078 </w:t>
      </w:r>
      <w:r w:rsidR="00895FAE">
        <w:rPr>
          <w:sz w:val="22"/>
          <w:szCs w:val="22"/>
        </w:rPr>
        <w:t>de Neiva, Huila</w:t>
      </w:r>
      <w:bookmarkStart w:id="0" w:name="_GoBack"/>
      <w:bookmarkEnd w:id="0"/>
      <w:r w:rsidR="00021629">
        <w:rPr>
          <w:sz w:val="22"/>
          <w:szCs w:val="22"/>
        </w:rPr>
        <w:t>,</w:t>
      </w:r>
      <w:r w:rsidRPr="00D8187B">
        <w:rPr>
          <w:sz w:val="22"/>
          <w:szCs w:val="22"/>
        </w:rPr>
        <w:t xml:space="preserve"> Rector d</w:t>
      </w:r>
      <w:r w:rsidR="004E4E2B">
        <w:rPr>
          <w:sz w:val="22"/>
          <w:szCs w:val="22"/>
        </w:rPr>
        <w:t>e la Universidad del Tolima</w:t>
      </w:r>
      <w:r w:rsidRPr="00D8187B">
        <w:rPr>
          <w:sz w:val="22"/>
          <w:szCs w:val="22"/>
        </w:rPr>
        <w:t xml:space="preserve">, institución de educación superior creada mediante la Ordenanza N° 5 del 21 de mayo de 1945, y con código ICFES 1207, en adelante </w:t>
      </w:r>
      <w:r w:rsidRPr="00D8187B">
        <w:rPr>
          <w:b/>
          <w:sz w:val="22"/>
          <w:szCs w:val="22"/>
        </w:rPr>
        <w:t>LA UT</w:t>
      </w:r>
      <w:r w:rsidRPr="00D8187B">
        <w:rPr>
          <w:sz w:val="22"/>
          <w:szCs w:val="22"/>
        </w:rPr>
        <w:t xml:space="preserve">. </w:t>
      </w:r>
    </w:p>
    <w:p w:rsidR="00AC2C49" w:rsidRPr="00D8187B" w:rsidRDefault="00AC2C49" w:rsidP="00CE7E18">
      <w:pPr>
        <w:pStyle w:val="Textoindependiente"/>
        <w:rPr>
          <w:sz w:val="22"/>
          <w:szCs w:val="22"/>
        </w:rPr>
      </w:pPr>
    </w:p>
    <w:p w:rsidR="00CE7E18" w:rsidRPr="00D8187B" w:rsidRDefault="00CE7E18" w:rsidP="00CE7E18">
      <w:pPr>
        <w:pStyle w:val="Textoindependiente"/>
        <w:rPr>
          <w:bCs/>
          <w:color w:val="538135"/>
          <w:sz w:val="22"/>
          <w:szCs w:val="22"/>
        </w:rPr>
      </w:pPr>
      <w:r w:rsidRPr="00D8187B">
        <w:rPr>
          <w:sz w:val="22"/>
          <w:szCs w:val="22"/>
        </w:rPr>
        <w:t xml:space="preserve">De </w:t>
      </w:r>
      <w:r w:rsidR="00AC2C49" w:rsidRPr="00D8187B">
        <w:rPr>
          <w:sz w:val="22"/>
          <w:szCs w:val="22"/>
        </w:rPr>
        <w:t>otra pa</w:t>
      </w:r>
      <w:r w:rsidRPr="00D8187B">
        <w:rPr>
          <w:sz w:val="22"/>
          <w:szCs w:val="22"/>
        </w:rPr>
        <w:t xml:space="preserve">rte, </w:t>
      </w:r>
      <w:r w:rsidR="00AC2C49" w:rsidRPr="00D8187B">
        <w:rPr>
          <w:sz w:val="22"/>
          <w:szCs w:val="22"/>
          <w:highlight w:val="yellow"/>
          <w:lang w:val="es-DO" w:eastAsia="en-US"/>
        </w:rPr>
        <w:t>XXXXXXXXXXXXXXX</w:t>
      </w:r>
      <w:r w:rsidRPr="00D8187B">
        <w:rPr>
          <w:sz w:val="22"/>
          <w:szCs w:val="22"/>
          <w:lang w:val="es-DO" w:eastAsia="en-US"/>
        </w:rPr>
        <w:t xml:space="preserve">, domiciliado en </w:t>
      </w:r>
      <w:r w:rsidR="00AC2C49" w:rsidRPr="00D8187B">
        <w:rPr>
          <w:sz w:val="22"/>
          <w:szCs w:val="22"/>
          <w:highlight w:val="yellow"/>
          <w:lang w:val="es-DO" w:eastAsia="en-US"/>
        </w:rPr>
        <w:t>XXXXXXX</w:t>
      </w:r>
      <w:r w:rsidRPr="00D8187B">
        <w:rPr>
          <w:sz w:val="22"/>
          <w:szCs w:val="22"/>
          <w:lang w:val="es-DO" w:eastAsia="en-US"/>
        </w:rPr>
        <w:t xml:space="preserve"> e identificado con la Cédula de Ciudadanía No. </w:t>
      </w:r>
      <w:r w:rsidR="00AC2C49" w:rsidRPr="00D8187B">
        <w:rPr>
          <w:sz w:val="22"/>
          <w:szCs w:val="22"/>
          <w:highlight w:val="yellow"/>
          <w:lang w:val="es-DO" w:eastAsia="en-US"/>
        </w:rPr>
        <w:t>XXXXXXXXXXXX</w:t>
      </w:r>
      <w:r w:rsidRPr="00D8187B">
        <w:rPr>
          <w:sz w:val="22"/>
          <w:szCs w:val="22"/>
          <w:lang w:val="es-DO" w:eastAsia="en-US"/>
        </w:rPr>
        <w:t xml:space="preserve"> de </w:t>
      </w:r>
      <w:r w:rsidR="00AC2C49" w:rsidRPr="00D8187B">
        <w:rPr>
          <w:sz w:val="22"/>
          <w:szCs w:val="22"/>
          <w:highlight w:val="yellow"/>
          <w:lang w:val="es-DO" w:eastAsia="en-US"/>
        </w:rPr>
        <w:t>XXXXXXXX</w:t>
      </w:r>
      <w:r w:rsidRPr="00D8187B">
        <w:rPr>
          <w:sz w:val="22"/>
          <w:szCs w:val="22"/>
          <w:lang w:val="es-DO" w:eastAsia="en-US"/>
        </w:rPr>
        <w:t xml:space="preserve"> Rector de la </w:t>
      </w:r>
      <w:r w:rsidR="00AC2C49" w:rsidRPr="00D8187B">
        <w:rPr>
          <w:sz w:val="22"/>
          <w:szCs w:val="22"/>
          <w:highlight w:val="yellow"/>
          <w:lang w:val="es-DO" w:eastAsia="en-US"/>
        </w:rPr>
        <w:t>XXXXXXXX</w:t>
      </w:r>
      <w:r w:rsidRPr="00D8187B">
        <w:rPr>
          <w:sz w:val="22"/>
          <w:szCs w:val="22"/>
          <w:lang w:val="es-DO" w:eastAsia="en-US"/>
        </w:rPr>
        <w:t xml:space="preserve">, </w:t>
      </w:r>
      <w:r w:rsidRPr="00D8187B">
        <w:rPr>
          <w:sz w:val="22"/>
          <w:szCs w:val="22"/>
        </w:rPr>
        <w:t xml:space="preserve">entidad </w:t>
      </w:r>
      <w:r w:rsidRPr="004E4E2B">
        <w:rPr>
          <w:sz w:val="22"/>
          <w:szCs w:val="22"/>
          <w:highlight w:val="yellow"/>
        </w:rPr>
        <w:t>de educación superior con personería jurídica otorgada</w:t>
      </w:r>
      <w:r w:rsidRPr="00D8187B">
        <w:rPr>
          <w:sz w:val="22"/>
          <w:szCs w:val="22"/>
        </w:rPr>
        <w:t xml:space="preserve"> mediante la Resolución</w:t>
      </w:r>
      <w:r w:rsidR="00AC2C49" w:rsidRPr="00D8187B">
        <w:rPr>
          <w:sz w:val="22"/>
          <w:szCs w:val="22"/>
        </w:rPr>
        <w:t>/Acuerdo/Acto administrativo</w:t>
      </w:r>
      <w:r w:rsidRPr="00D8187B">
        <w:rPr>
          <w:sz w:val="22"/>
          <w:szCs w:val="22"/>
        </w:rPr>
        <w:t xml:space="preserve"> </w:t>
      </w:r>
      <w:r w:rsidRPr="00D8187B">
        <w:rPr>
          <w:bCs/>
          <w:sz w:val="22"/>
          <w:szCs w:val="22"/>
        </w:rPr>
        <w:t xml:space="preserve">Nº </w:t>
      </w:r>
      <w:r w:rsidR="00AC2C49" w:rsidRPr="00D8187B">
        <w:rPr>
          <w:bCs/>
          <w:sz w:val="22"/>
          <w:szCs w:val="22"/>
        </w:rPr>
        <w:t>XXX de</w:t>
      </w:r>
      <w:r w:rsidRPr="00D8187B">
        <w:rPr>
          <w:bCs/>
          <w:sz w:val="22"/>
          <w:szCs w:val="22"/>
        </w:rPr>
        <w:t xml:space="preserve">l </w:t>
      </w:r>
      <w:r w:rsidR="00AC2C49" w:rsidRPr="00D8187B">
        <w:rPr>
          <w:bCs/>
          <w:sz w:val="22"/>
          <w:szCs w:val="22"/>
        </w:rPr>
        <w:t>(</w:t>
      </w:r>
      <w:r w:rsidR="00AC2C49" w:rsidRPr="00D8187B">
        <w:rPr>
          <w:bCs/>
          <w:sz w:val="22"/>
          <w:szCs w:val="22"/>
          <w:highlight w:val="yellow"/>
        </w:rPr>
        <w:t>XXXXX</w:t>
      </w:r>
      <w:r w:rsidR="00AC2C49" w:rsidRPr="00D8187B">
        <w:rPr>
          <w:bCs/>
          <w:sz w:val="22"/>
          <w:szCs w:val="22"/>
        </w:rPr>
        <w:t xml:space="preserve">), </w:t>
      </w:r>
      <w:r w:rsidRPr="00D8187B">
        <w:rPr>
          <w:bCs/>
          <w:sz w:val="22"/>
          <w:szCs w:val="22"/>
        </w:rPr>
        <w:t>reconocida institucionalmente como Uni</w:t>
      </w:r>
      <w:r w:rsidR="00AC2C49" w:rsidRPr="00D8187B">
        <w:rPr>
          <w:bCs/>
          <w:sz w:val="22"/>
          <w:szCs w:val="22"/>
        </w:rPr>
        <w:t xml:space="preserve">versidad mediante la Resolución/Acuerdo/Acto administrativo </w:t>
      </w:r>
      <w:r w:rsidRPr="00D8187B">
        <w:rPr>
          <w:bCs/>
          <w:sz w:val="22"/>
          <w:szCs w:val="22"/>
        </w:rPr>
        <w:t xml:space="preserve">No. </w:t>
      </w:r>
      <w:r w:rsidR="00AC2C49" w:rsidRPr="00D8187B">
        <w:rPr>
          <w:bCs/>
          <w:sz w:val="22"/>
          <w:szCs w:val="22"/>
          <w:highlight w:val="yellow"/>
        </w:rPr>
        <w:t>XXXXXX</w:t>
      </w:r>
      <w:r w:rsidRPr="00D8187B">
        <w:rPr>
          <w:bCs/>
          <w:sz w:val="22"/>
          <w:szCs w:val="22"/>
        </w:rPr>
        <w:t xml:space="preserve"> del </w:t>
      </w:r>
      <w:r w:rsidR="00AC2C49" w:rsidRPr="00D8187B">
        <w:rPr>
          <w:bCs/>
          <w:sz w:val="22"/>
          <w:szCs w:val="22"/>
          <w:highlight w:val="yellow"/>
        </w:rPr>
        <w:t>(fecha)</w:t>
      </w:r>
      <w:r w:rsidR="00AC2C49" w:rsidRPr="00D8187B">
        <w:rPr>
          <w:bCs/>
          <w:sz w:val="22"/>
          <w:szCs w:val="22"/>
        </w:rPr>
        <w:t xml:space="preserve">. </w:t>
      </w:r>
    </w:p>
    <w:p w:rsidR="00CE7E18" w:rsidRPr="00D8187B" w:rsidRDefault="00CE7E18" w:rsidP="00CE7E18">
      <w:pPr>
        <w:pStyle w:val="Textoindependiente"/>
        <w:rPr>
          <w:sz w:val="22"/>
          <w:szCs w:val="22"/>
        </w:rPr>
      </w:pPr>
    </w:p>
    <w:p w:rsidR="00CE7E18" w:rsidRPr="00D8187B" w:rsidRDefault="00CE7E18" w:rsidP="00CE7E18">
      <w:pPr>
        <w:pStyle w:val="Textoindependiente"/>
        <w:rPr>
          <w:bCs/>
          <w:color w:val="538135"/>
          <w:sz w:val="22"/>
          <w:szCs w:val="22"/>
        </w:rPr>
      </w:pPr>
    </w:p>
    <w:p w:rsidR="00CE7E18" w:rsidRPr="00D8187B" w:rsidRDefault="00CE7E18" w:rsidP="00CE7E18">
      <w:pPr>
        <w:pStyle w:val="Textoindependiente"/>
        <w:rPr>
          <w:sz w:val="22"/>
          <w:szCs w:val="22"/>
        </w:rPr>
      </w:pPr>
      <w:r w:rsidRPr="00D8187B">
        <w:rPr>
          <w:sz w:val="22"/>
          <w:szCs w:val="22"/>
        </w:rPr>
        <w:t xml:space="preserve">Conjuntamente se llamarán </w:t>
      </w:r>
      <w:r w:rsidRPr="00D8187B">
        <w:rPr>
          <w:b/>
          <w:sz w:val="22"/>
          <w:szCs w:val="22"/>
        </w:rPr>
        <w:t>“LAS PARTES”.</w:t>
      </w:r>
    </w:p>
    <w:p w:rsidR="00CE7E18" w:rsidRPr="00D8187B" w:rsidRDefault="00CE7E18" w:rsidP="00CE7E18">
      <w:pPr>
        <w:pStyle w:val="Textoindependiente"/>
        <w:rPr>
          <w:sz w:val="22"/>
          <w:szCs w:val="22"/>
        </w:rPr>
      </w:pPr>
    </w:p>
    <w:p w:rsidR="00CE7E18" w:rsidRPr="00D8187B" w:rsidRDefault="00CE7E18" w:rsidP="00CE7E18">
      <w:pPr>
        <w:pStyle w:val="Textoindependiente"/>
        <w:jc w:val="center"/>
        <w:rPr>
          <w:b/>
          <w:sz w:val="22"/>
          <w:szCs w:val="22"/>
        </w:rPr>
      </w:pPr>
      <w:r w:rsidRPr="00D8187B">
        <w:rPr>
          <w:b/>
          <w:sz w:val="22"/>
          <w:szCs w:val="22"/>
        </w:rPr>
        <w:t>ANTEDECENTES</w:t>
      </w:r>
    </w:p>
    <w:p w:rsidR="00CE7E18" w:rsidRPr="00D8187B" w:rsidRDefault="00CE7E18" w:rsidP="00CE7E18">
      <w:pPr>
        <w:pStyle w:val="Textoindependiente"/>
        <w:rPr>
          <w:sz w:val="22"/>
          <w:szCs w:val="22"/>
        </w:rPr>
      </w:pPr>
    </w:p>
    <w:p w:rsidR="00CE7E18" w:rsidRPr="00D8187B" w:rsidRDefault="00CE7E18" w:rsidP="00CE7E18">
      <w:pPr>
        <w:pStyle w:val="Textoindependiente"/>
        <w:rPr>
          <w:sz w:val="22"/>
          <w:szCs w:val="22"/>
        </w:rPr>
      </w:pPr>
      <w:r w:rsidRPr="00D8187B">
        <w:rPr>
          <w:sz w:val="22"/>
          <w:szCs w:val="22"/>
        </w:rPr>
        <w:t xml:space="preserve">Al tenor del Convenio Marco de Colaboración entre </w:t>
      </w:r>
      <w:r w:rsidR="004E4E2B" w:rsidRPr="004E4E2B">
        <w:rPr>
          <w:b/>
          <w:sz w:val="22"/>
          <w:szCs w:val="22"/>
        </w:rPr>
        <w:t>LA UT</w:t>
      </w:r>
      <w:r w:rsidR="004E4E2B">
        <w:rPr>
          <w:sz w:val="22"/>
          <w:szCs w:val="22"/>
        </w:rPr>
        <w:t xml:space="preserve"> </w:t>
      </w:r>
      <w:r w:rsidR="00AC2C49" w:rsidRPr="00D8187B">
        <w:rPr>
          <w:sz w:val="22"/>
          <w:szCs w:val="22"/>
        </w:rPr>
        <w:t xml:space="preserve">y </w:t>
      </w:r>
      <w:r w:rsidR="00AC2C49" w:rsidRPr="004E4E2B">
        <w:rPr>
          <w:b/>
          <w:sz w:val="22"/>
          <w:szCs w:val="22"/>
          <w:highlight w:val="yellow"/>
        </w:rPr>
        <w:t>XXXXXXXXXXX</w:t>
      </w:r>
      <w:r w:rsidR="00AC2C49" w:rsidRPr="00D8187B">
        <w:rPr>
          <w:sz w:val="22"/>
          <w:szCs w:val="22"/>
        </w:rPr>
        <w:t xml:space="preserve">, </w:t>
      </w:r>
      <w:r w:rsidR="0027127B" w:rsidRPr="00D8187B">
        <w:rPr>
          <w:sz w:val="22"/>
          <w:szCs w:val="22"/>
        </w:rPr>
        <w:t xml:space="preserve"> </w:t>
      </w:r>
      <w:r w:rsidRPr="00D8187B">
        <w:rPr>
          <w:sz w:val="22"/>
          <w:szCs w:val="22"/>
        </w:rPr>
        <w:t xml:space="preserve">ambas partes convienen la firma de un Convenio Específico para el intercambio de estudiantes de </w:t>
      </w:r>
      <w:r w:rsidRPr="00696A30">
        <w:rPr>
          <w:sz w:val="22"/>
          <w:szCs w:val="22"/>
          <w:highlight w:val="yellow"/>
        </w:rPr>
        <w:t>pregrado</w:t>
      </w:r>
      <w:r w:rsidR="00696A30" w:rsidRPr="00696A30">
        <w:rPr>
          <w:sz w:val="22"/>
          <w:szCs w:val="22"/>
          <w:highlight w:val="yellow"/>
        </w:rPr>
        <w:t xml:space="preserve"> y/o posgrado</w:t>
      </w:r>
      <w:r w:rsidR="00696A30">
        <w:rPr>
          <w:sz w:val="22"/>
          <w:szCs w:val="22"/>
        </w:rPr>
        <w:t xml:space="preserve"> </w:t>
      </w:r>
      <w:r w:rsidRPr="00D8187B">
        <w:rPr>
          <w:sz w:val="22"/>
          <w:szCs w:val="22"/>
        </w:rPr>
        <w:t xml:space="preserve">en los términos que </w:t>
      </w:r>
      <w:r w:rsidR="00953963" w:rsidRPr="00D8187B">
        <w:rPr>
          <w:sz w:val="22"/>
          <w:szCs w:val="22"/>
        </w:rPr>
        <w:t>se establecen en las siguientes</w:t>
      </w:r>
    </w:p>
    <w:p w:rsidR="00CE7E18" w:rsidRPr="00D8187B" w:rsidRDefault="00CE7E18" w:rsidP="00CE7E18">
      <w:pPr>
        <w:pStyle w:val="Textoindependiente"/>
        <w:rPr>
          <w:sz w:val="22"/>
          <w:szCs w:val="22"/>
        </w:rPr>
      </w:pPr>
    </w:p>
    <w:p w:rsidR="004E4E2B" w:rsidRDefault="004E4E2B" w:rsidP="00CE7E18">
      <w:pPr>
        <w:pStyle w:val="Textoindependiente"/>
        <w:jc w:val="center"/>
        <w:rPr>
          <w:b/>
          <w:sz w:val="22"/>
          <w:szCs w:val="22"/>
        </w:rPr>
      </w:pPr>
    </w:p>
    <w:p w:rsidR="00CE7E18" w:rsidRPr="00D8187B" w:rsidRDefault="00CE7E18" w:rsidP="00CE7E18">
      <w:pPr>
        <w:pStyle w:val="Textoindependiente"/>
        <w:jc w:val="center"/>
        <w:rPr>
          <w:b/>
          <w:sz w:val="22"/>
          <w:szCs w:val="22"/>
        </w:rPr>
      </w:pPr>
      <w:r w:rsidRPr="00D8187B">
        <w:rPr>
          <w:b/>
          <w:sz w:val="22"/>
          <w:szCs w:val="22"/>
        </w:rPr>
        <w:t>CLÁUSULAS:</w:t>
      </w:r>
    </w:p>
    <w:p w:rsidR="00CE7E18" w:rsidRPr="00D8187B" w:rsidRDefault="00CE7E18" w:rsidP="00CE7E18">
      <w:pPr>
        <w:jc w:val="both"/>
        <w:rPr>
          <w:rFonts w:ascii="Arial" w:hAnsi="Arial" w:cs="Arial"/>
          <w:b/>
          <w:sz w:val="22"/>
          <w:szCs w:val="22"/>
        </w:rPr>
      </w:pPr>
    </w:p>
    <w:p w:rsidR="00D8187B" w:rsidRPr="00D8187B" w:rsidRDefault="00D8187B" w:rsidP="00CE7E18">
      <w:pPr>
        <w:jc w:val="both"/>
        <w:rPr>
          <w:rFonts w:ascii="Arial" w:hAnsi="Arial" w:cs="Arial"/>
          <w:b/>
          <w:sz w:val="22"/>
          <w:szCs w:val="22"/>
        </w:rPr>
      </w:pPr>
      <w:r w:rsidRPr="00D8187B">
        <w:rPr>
          <w:rFonts w:ascii="Arial" w:hAnsi="Arial" w:cs="Arial"/>
          <w:b/>
          <w:sz w:val="22"/>
          <w:szCs w:val="22"/>
        </w:rPr>
        <w:t xml:space="preserve">PRIMERA: ALCANCE. </w:t>
      </w:r>
      <w:r w:rsidRPr="00D8187B">
        <w:rPr>
          <w:rFonts w:ascii="Arial" w:hAnsi="Arial" w:cs="Arial"/>
          <w:sz w:val="22"/>
          <w:szCs w:val="22"/>
        </w:rPr>
        <w:t xml:space="preserve">El presente convenio busca promover la movilidad académica e investigativa de los estudiantes de </w:t>
      </w:r>
      <w:r w:rsidRPr="00696A30">
        <w:rPr>
          <w:rFonts w:ascii="Arial" w:hAnsi="Arial" w:cs="Arial"/>
          <w:sz w:val="22"/>
          <w:szCs w:val="22"/>
          <w:highlight w:val="yellow"/>
        </w:rPr>
        <w:t>pregrado y</w:t>
      </w:r>
      <w:r w:rsidR="00696A30">
        <w:rPr>
          <w:rFonts w:ascii="Arial" w:hAnsi="Arial" w:cs="Arial"/>
          <w:sz w:val="22"/>
          <w:szCs w:val="22"/>
          <w:highlight w:val="yellow"/>
        </w:rPr>
        <w:t>/o</w:t>
      </w:r>
      <w:r w:rsidRPr="00696A30">
        <w:rPr>
          <w:rFonts w:ascii="Arial" w:hAnsi="Arial" w:cs="Arial"/>
          <w:sz w:val="22"/>
          <w:szCs w:val="22"/>
          <w:highlight w:val="yellow"/>
        </w:rPr>
        <w:t xml:space="preserve"> posgrado</w:t>
      </w:r>
      <w:r w:rsidRPr="00D8187B">
        <w:rPr>
          <w:rFonts w:ascii="Arial" w:hAnsi="Arial" w:cs="Arial"/>
          <w:sz w:val="22"/>
          <w:szCs w:val="22"/>
        </w:rPr>
        <w:t xml:space="preserve"> de cualquier programa académico ofrecido por cada una de las partes. </w:t>
      </w:r>
    </w:p>
    <w:p w:rsidR="00D8187B" w:rsidRPr="00D8187B" w:rsidRDefault="00D8187B" w:rsidP="00CE7E18">
      <w:pPr>
        <w:jc w:val="both"/>
        <w:rPr>
          <w:rFonts w:ascii="Arial" w:hAnsi="Arial" w:cs="Arial"/>
          <w:b/>
          <w:sz w:val="22"/>
          <w:szCs w:val="22"/>
        </w:rPr>
      </w:pPr>
    </w:p>
    <w:p w:rsidR="00D8187B" w:rsidRPr="00D8187B" w:rsidRDefault="00D8187B" w:rsidP="00D8187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8187B">
        <w:rPr>
          <w:rFonts w:ascii="Arial" w:hAnsi="Arial" w:cs="Arial"/>
          <w:b/>
          <w:sz w:val="22"/>
          <w:szCs w:val="22"/>
        </w:rPr>
        <w:t xml:space="preserve">SEGUNDA: DURACIÓN DEL INTERCAMBIO. </w:t>
      </w:r>
      <w:r w:rsidRPr="00D8187B">
        <w:rPr>
          <w:rFonts w:ascii="Arial" w:hAnsi="Arial" w:cs="Arial"/>
          <w:sz w:val="22"/>
          <w:szCs w:val="22"/>
          <w:lang w:val="es-MX"/>
        </w:rPr>
        <w:t xml:space="preserve">El período de intercambio será de un semestre académico, prorrogable a dos (2) o año académico según corresponda en cada una de las partes. </w:t>
      </w:r>
    </w:p>
    <w:p w:rsidR="00D8187B" w:rsidRPr="00D8187B" w:rsidRDefault="00D8187B" w:rsidP="00CE7E18">
      <w:pPr>
        <w:jc w:val="both"/>
        <w:rPr>
          <w:rFonts w:ascii="Arial" w:hAnsi="Arial" w:cs="Arial"/>
          <w:b/>
          <w:sz w:val="22"/>
          <w:szCs w:val="22"/>
        </w:rPr>
      </w:pPr>
    </w:p>
    <w:p w:rsidR="00696A30" w:rsidRDefault="00D8187B" w:rsidP="00CE7E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TERCERA</w:t>
      </w:r>
      <w:r w:rsidR="00CE7E18" w:rsidRPr="00D8187B">
        <w:rPr>
          <w:rFonts w:ascii="Arial" w:hAnsi="Arial" w:cs="Arial"/>
          <w:b/>
          <w:sz w:val="22"/>
          <w:szCs w:val="22"/>
        </w:rPr>
        <w:t xml:space="preserve">. NÚMERO DE PLAZAS DE INTERCAMBIO: </w:t>
      </w:r>
      <w:r w:rsidR="00CE7E18" w:rsidRPr="00D8187B">
        <w:rPr>
          <w:rFonts w:ascii="Arial" w:hAnsi="Arial" w:cs="Arial"/>
          <w:sz w:val="22"/>
          <w:szCs w:val="22"/>
        </w:rPr>
        <w:t>Ambas instituciones acuerdan intercambiar un  máximo</w:t>
      </w:r>
      <w:r w:rsidR="00B622E2" w:rsidRPr="00D8187B">
        <w:rPr>
          <w:rFonts w:ascii="Arial" w:hAnsi="Arial" w:cs="Arial"/>
          <w:sz w:val="22"/>
          <w:szCs w:val="22"/>
        </w:rPr>
        <w:t xml:space="preserve"> de </w:t>
      </w:r>
      <w:r w:rsidR="00CE7E18" w:rsidRPr="00D8187B">
        <w:rPr>
          <w:rFonts w:ascii="Arial" w:hAnsi="Arial" w:cs="Arial"/>
          <w:sz w:val="22"/>
          <w:szCs w:val="22"/>
          <w:highlight w:val="yellow"/>
        </w:rPr>
        <w:t>(4)</w:t>
      </w:r>
      <w:r w:rsidR="00CE7E18" w:rsidRPr="00D8187B">
        <w:rPr>
          <w:rFonts w:ascii="Arial" w:hAnsi="Arial" w:cs="Arial"/>
          <w:sz w:val="22"/>
          <w:szCs w:val="22"/>
        </w:rPr>
        <w:t xml:space="preserve"> estudiantes por año académico</w:t>
      </w:r>
    </w:p>
    <w:p w:rsidR="00696A30" w:rsidRDefault="00696A30" w:rsidP="00CE7E18">
      <w:pPr>
        <w:jc w:val="both"/>
        <w:rPr>
          <w:rFonts w:ascii="Arial" w:hAnsi="Arial" w:cs="Arial"/>
          <w:sz w:val="22"/>
          <w:szCs w:val="22"/>
        </w:rPr>
      </w:pPr>
    </w:p>
    <w:p w:rsidR="00CE7E18" w:rsidRPr="00D8187B" w:rsidRDefault="00D8187B" w:rsidP="00CE7E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CUARTA</w:t>
      </w:r>
      <w:r w:rsidR="00CE7E18" w:rsidRPr="00D8187B">
        <w:rPr>
          <w:rFonts w:ascii="Arial" w:hAnsi="Arial" w:cs="Arial"/>
          <w:b/>
          <w:sz w:val="22"/>
          <w:szCs w:val="22"/>
        </w:rPr>
        <w:t>.</w:t>
      </w:r>
      <w:r w:rsidR="00CE7E18" w:rsidRPr="00D8187B">
        <w:rPr>
          <w:rFonts w:ascii="Arial" w:hAnsi="Arial" w:cs="Arial"/>
          <w:sz w:val="22"/>
          <w:szCs w:val="22"/>
        </w:rPr>
        <w:t xml:space="preserve"> </w:t>
      </w:r>
      <w:r w:rsidR="00CE7E18" w:rsidRPr="00D8187B">
        <w:rPr>
          <w:rFonts w:ascii="Arial" w:hAnsi="Arial" w:cs="Arial"/>
          <w:b/>
          <w:sz w:val="22"/>
          <w:szCs w:val="22"/>
        </w:rPr>
        <w:t>REQUISITOS PARA PARTICIPAR:</w:t>
      </w:r>
      <w:r w:rsidR="00CE7E18" w:rsidRPr="00D8187B">
        <w:rPr>
          <w:rFonts w:ascii="Arial" w:hAnsi="Arial" w:cs="Arial"/>
          <w:sz w:val="22"/>
          <w:szCs w:val="22"/>
        </w:rPr>
        <w:t xml:space="preserve"> El intercambio estará abierto a estudi</w:t>
      </w:r>
      <w:r w:rsidR="00696A30">
        <w:rPr>
          <w:rFonts w:ascii="Arial" w:hAnsi="Arial" w:cs="Arial"/>
          <w:sz w:val="22"/>
          <w:szCs w:val="22"/>
        </w:rPr>
        <w:t xml:space="preserve">antes de pregrado </w:t>
      </w:r>
      <w:r w:rsidR="00CE7E18" w:rsidRPr="00D8187B">
        <w:rPr>
          <w:rFonts w:ascii="Arial" w:hAnsi="Arial" w:cs="Arial"/>
          <w:sz w:val="22"/>
          <w:szCs w:val="22"/>
        </w:rPr>
        <w:t>que hayan aprobado al menos</w:t>
      </w:r>
      <w:r w:rsidR="00677682" w:rsidRPr="00D8187B">
        <w:rPr>
          <w:rFonts w:ascii="Arial" w:hAnsi="Arial" w:cs="Arial"/>
          <w:sz w:val="22"/>
          <w:szCs w:val="22"/>
        </w:rPr>
        <w:t xml:space="preserve"> el 50% de</w:t>
      </w:r>
      <w:r w:rsidR="00696A30">
        <w:rPr>
          <w:rFonts w:ascii="Arial" w:hAnsi="Arial" w:cs="Arial"/>
          <w:sz w:val="22"/>
          <w:szCs w:val="22"/>
        </w:rPr>
        <w:t xml:space="preserve"> los créditos</w:t>
      </w:r>
      <w:r w:rsidR="004E4E2B">
        <w:rPr>
          <w:rFonts w:ascii="Arial" w:hAnsi="Arial" w:cs="Arial"/>
          <w:sz w:val="22"/>
          <w:szCs w:val="22"/>
        </w:rPr>
        <w:t xml:space="preserve"> académicos</w:t>
      </w:r>
      <w:r w:rsidR="00CE7E18" w:rsidRPr="00D8187B">
        <w:rPr>
          <w:rFonts w:ascii="Arial" w:hAnsi="Arial" w:cs="Arial"/>
          <w:sz w:val="22"/>
          <w:szCs w:val="22"/>
        </w:rPr>
        <w:t xml:space="preserve"> correspondientes a</w:t>
      </w:r>
      <w:r w:rsidR="004E4E2B">
        <w:rPr>
          <w:rFonts w:ascii="Arial" w:hAnsi="Arial" w:cs="Arial"/>
          <w:sz w:val="22"/>
          <w:szCs w:val="22"/>
        </w:rPr>
        <w:t xml:space="preserve"> su </w:t>
      </w:r>
      <w:r w:rsidR="00677682" w:rsidRPr="00D8187B">
        <w:rPr>
          <w:rFonts w:ascii="Arial" w:hAnsi="Arial" w:cs="Arial"/>
          <w:sz w:val="22"/>
          <w:szCs w:val="22"/>
        </w:rPr>
        <w:t>plan</w:t>
      </w:r>
      <w:r w:rsidR="00CE7E18" w:rsidRPr="00D8187B">
        <w:rPr>
          <w:rFonts w:ascii="Arial" w:hAnsi="Arial" w:cs="Arial"/>
          <w:sz w:val="22"/>
          <w:szCs w:val="22"/>
        </w:rPr>
        <w:t xml:space="preserve"> de estudios</w:t>
      </w:r>
      <w:r w:rsidR="004E4E2B">
        <w:rPr>
          <w:rFonts w:ascii="Arial" w:hAnsi="Arial" w:cs="Arial"/>
          <w:sz w:val="22"/>
          <w:szCs w:val="22"/>
        </w:rPr>
        <w:t xml:space="preserve">. </w:t>
      </w:r>
      <w:r w:rsidR="00CE7E18" w:rsidRPr="00D8187B">
        <w:rPr>
          <w:rFonts w:ascii="Arial" w:hAnsi="Arial" w:cs="Arial"/>
          <w:sz w:val="22"/>
          <w:szCs w:val="22"/>
        </w:rPr>
        <w:t xml:space="preserve"> </w:t>
      </w:r>
    </w:p>
    <w:p w:rsidR="00CE7E18" w:rsidRPr="00D8187B" w:rsidRDefault="00CE7E18" w:rsidP="00CE7E18">
      <w:pPr>
        <w:jc w:val="both"/>
        <w:rPr>
          <w:rFonts w:ascii="Arial" w:hAnsi="Arial" w:cs="Arial"/>
          <w:sz w:val="22"/>
          <w:szCs w:val="22"/>
        </w:rPr>
      </w:pPr>
    </w:p>
    <w:p w:rsidR="000B39E5" w:rsidRPr="00D8187B" w:rsidRDefault="00D8187B" w:rsidP="000B39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</w:rPr>
        <w:t>QUINTA</w:t>
      </w:r>
      <w:r w:rsidR="000B39E5" w:rsidRPr="00D8187B">
        <w:rPr>
          <w:rFonts w:ascii="Arial" w:hAnsi="Arial" w:cs="Arial"/>
          <w:b/>
          <w:sz w:val="22"/>
          <w:szCs w:val="22"/>
          <w:lang w:val="es-MX"/>
        </w:rPr>
        <w:t xml:space="preserve">. PROCEDIMIENTOS DE </w:t>
      </w:r>
      <w:r w:rsidR="006F5039" w:rsidRPr="00D8187B">
        <w:rPr>
          <w:rFonts w:ascii="Arial" w:hAnsi="Arial" w:cs="Arial"/>
          <w:b/>
          <w:sz w:val="22"/>
          <w:szCs w:val="22"/>
          <w:lang w:val="es-MX"/>
        </w:rPr>
        <w:t xml:space="preserve">POSTULACIÓN Y </w:t>
      </w:r>
      <w:r w:rsidR="000B39E5" w:rsidRPr="00D8187B">
        <w:rPr>
          <w:rFonts w:ascii="Arial" w:hAnsi="Arial" w:cs="Arial"/>
          <w:b/>
          <w:sz w:val="22"/>
          <w:szCs w:val="22"/>
          <w:lang w:val="es-MX"/>
        </w:rPr>
        <w:t>ACEPTACIÓN</w:t>
      </w:r>
    </w:p>
    <w:p w:rsidR="006F5039" w:rsidRPr="00D8187B" w:rsidRDefault="006F5039" w:rsidP="006F503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D8187B">
        <w:rPr>
          <w:rFonts w:ascii="Arial" w:hAnsi="Arial" w:cs="Arial"/>
          <w:sz w:val="22"/>
          <w:szCs w:val="22"/>
        </w:rPr>
        <w:t>La universidad de origen remitirá en la fecha correspondiente los expedientes de los estudiantes seleccionados a la universidad receptora</w:t>
      </w:r>
      <w:r w:rsidRPr="00D8187B">
        <w:rPr>
          <w:rFonts w:ascii="Arial" w:hAnsi="Arial" w:cs="Arial"/>
          <w:color w:val="FF0000"/>
          <w:sz w:val="22"/>
          <w:szCs w:val="22"/>
        </w:rPr>
        <w:t xml:space="preserve">, </w:t>
      </w:r>
      <w:r w:rsidRPr="00D8187B">
        <w:rPr>
          <w:rFonts w:ascii="Arial" w:hAnsi="Arial" w:cs="Arial"/>
          <w:sz w:val="22"/>
          <w:szCs w:val="22"/>
        </w:rPr>
        <w:t xml:space="preserve">para fines de información y lo relativo al proceso de admisión. </w:t>
      </w:r>
    </w:p>
    <w:p w:rsidR="006F5039" w:rsidRPr="00D8187B" w:rsidRDefault="006F5039" w:rsidP="006F5039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0B39E5" w:rsidRPr="00D8187B" w:rsidRDefault="000B39E5" w:rsidP="006F50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D8187B">
        <w:rPr>
          <w:rFonts w:ascii="Arial" w:hAnsi="Arial" w:cs="Arial"/>
          <w:sz w:val="22"/>
          <w:szCs w:val="22"/>
          <w:lang w:val="es-MX"/>
        </w:rPr>
        <w:lastRenderedPageBreak/>
        <w:t xml:space="preserve">Los estudiantes que participen en el programa de intercambio bajo los términos de este Acuerdo serán seleccionados en una etapa inicial por su institución de origen, y será la institución de destino la que tomará la decisión final de aceptación en cada caso. </w:t>
      </w:r>
    </w:p>
    <w:p w:rsidR="006F5039" w:rsidRPr="00D8187B" w:rsidRDefault="006F5039" w:rsidP="006F50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B39E5" w:rsidRPr="00D8187B" w:rsidRDefault="000B39E5" w:rsidP="006F50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8187B">
        <w:rPr>
          <w:rFonts w:ascii="Arial" w:hAnsi="Arial" w:cs="Arial"/>
          <w:sz w:val="22"/>
          <w:szCs w:val="22"/>
          <w:lang w:val="es-MX"/>
        </w:rPr>
        <w:t xml:space="preserve">Los estudiantes deberán cumplir con todos los requisitos de postulación y admisión de ambas universidades a fin de llevar a cabo el intercambio. </w:t>
      </w:r>
    </w:p>
    <w:p w:rsidR="00062B45" w:rsidRPr="00D8187B" w:rsidRDefault="00062B45" w:rsidP="006F50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B39E5" w:rsidRPr="00D8187B" w:rsidRDefault="000B39E5" w:rsidP="006F50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D8187B">
        <w:rPr>
          <w:rFonts w:ascii="Arial" w:hAnsi="Arial" w:cs="Arial"/>
          <w:sz w:val="22"/>
          <w:szCs w:val="22"/>
          <w:lang w:val="es-MX"/>
        </w:rPr>
        <w:t xml:space="preserve">Ambas instituciones se reservan el derecho de rechazar cualquier nominación que no cumpla con los estándares requeridos de admisión. </w:t>
      </w:r>
    </w:p>
    <w:p w:rsidR="006F5039" w:rsidRPr="00D8187B" w:rsidRDefault="006F5039" w:rsidP="006F50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6F5039" w:rsidRPr="00D8187B" w:rsidRDefault="00D8187B" w:rsidP="006F50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SEXTA</w:t>
      </w:r>
      <w:r w:rsidR="006F5039" w:rsidRPr="00D8187B">
        <w:rPr>
          <w:rFonts w:ascii="Arial" w:hAnsi="Arial" w:cs="Arial"/>
          <w:b/>
          <w:sz w:val="22"/>
          <w:szCs w:val="22"/>
          <w:lang w:val="es-MX"/>
        </w:rPr>
        <w:t xml:space="preserve">. </w:t>
      </w:r>
      <w:r>
        <w:rPr>
          <w:rFonts w:ascii="Arial" w:hAnsi="Arial" w:cs="Arial"/>
          <w:b/>
          <w:sz w:val="22"/>
          <w:szCs w:val="22"/>
          <w:lang w:val="es-MX"/>
        </w:rPr>
        <w:t>E</w:t>
      </w:r>
      <w:r w:rsidRPr="00D8187B">
        <w:rPr>
          <w:rFonts w:ascii="Arial" w:hAnsi="Arial" w:cs="Arial"/>
          <w:b/>
          <w:sz w:val="22"/>
          <w:szCs w:val="22"/>
          <w:lang w:val="es-MX"/>
        </w:rPr>
        <w:t>STATUS DE LOS ESTUDIANTES DE INTERCAMBIO</w:t>
      </w:r>
    </w:p>
    <w:p w:rsidR="006F5039" w:rsidRPr="00D8187B" w:rsidRDefault="006F5039" w:rsidP="006F50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8187B">
        <w:rPr>
          <w:rFonts w:ascii="Arial" w:hAnsi="Arial" w:cs="Arial"/>
          <w:sz w:val="22"/>
          <w:szCs w:val="22"/>
          <w:lang w:val="es-MX"/>
        </w:rPr>
        <w:t xml:space="preserve">Cada institución aceptará estudiantes de intercambio como estudiantes no conducentes a grado, matriculándolos a tiempo completo por el período acordado de intercambio. </w:t>
      </w:r>
    </w:p>
    <w:p w:rsidR="006F5039" w:rsidRPr="00D8187B" w:rsidRDefault="006F5039" w:rsidP="000B39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187B">
        <w:rPr>
          <w:rFonts w:ascii="Arial" w:hAnsi="Arial" w:cs="Arial"/>
          <w:sz w:val="22"/>
          <w:szCs w:val="22"/>
        </w:rPr>
        <w:t xml:space="preserve">La Universidad receptora emitirá el correspondiente carnet estudiantil al estudiante de intercambio, reconociéndole a éste durante todo el periodo de duración de su intercambio la calidad de estudiante de la universidad receptora. De esta manera, el estudiante asumirá y le será aplicable la normatividad que rige en la institución receptora, y se le reconocerán todos los derechos y obligaciones propias de un estudiante regular. </w:t>
      </w:r>
    </w:p>
    <w:p w:rsidR="006F5039" w:rsidRPr="00D8187B" w:rsidRDefault="006F5039" w:rsidP="000B39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6F5039" w:rsidRPr="00D8187B" w:rsidRDefault="00D8187B" w:rsidP="006F50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SÉPTIMA</w:t>
      </w:r>
      <w:r w:rsidRPr="00D8187B">
        <w:rPr>
          <w:rFonts w:ascii="Arial" w:hAnsi="Arial" w:cs="Arial"/>
          <w:b/>
          <w:sz w:val="22"/>
          <w:szCs w:val="22"/>
          <w:lang w:val="es-MX"/>
        </w:rPr>
        <w:t>. MATRÍCULA Y OTROS COSTOS</w:t>
      </w:r>
    </w:p>
    <w:p w:rsidR="006F5039" w:rsidRPr="00D8187B" w:rsidRDefault="006F5039" w:rsidP="006F50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8187B">
        <w:rPr>
          <w:rFonts w:ascii="Arial" w:hAnsi="Arial" w:cs="Arial"/>
          <w:sz w:val="22"/>
          <w:szCs w:val="22"/>
          <w:lang w:val="es-MX"/>
        </w:rPr>
        <w:t>Los estudiantes que participen de este programa deberán realizar el pago de los respectivos aranceles y otros costos relacionados con el intercambio a su institución de origen. Además, los estudiantes de intercambio serán responsables de:</w:t>
      </w:r>
    </w:p>
    <w:p w:rsidR="006F5039" w:rsidRPr="00D8187B" w:rsidRDefault="006F5039" w:rsidP="006F50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6F5039" w:rsidRPr="00D8187B" w:rsidRDefault="006F5039" w:rsidP="006F503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  <w:lang w:val="es-MX"/>
        </w:rPr>
      </w:pPr>
      <w:r w:rsidRPr="00D8187B">
        <w:rPr>
          <w:rFonts w:ascii="Arial" w:hAnsi="Arial" w:cs="Arial"/>
          <w:sz w:val="22"/>
          <w:szCs w:val="22"/>
          <w:lang w:val="es-MX"/>
        </w:rPr>
        <w:t xml:space="preserve">Pasaje de viaje internacional, y los desplazamientos en el país anfitrión; </w:t>
      </w:r>
    </w:p>
    <w:p w:rsidR="006F5039" w:rsidRPr="00D8187B" w:rsidRDefault="006F5039" w:rsidP="006F503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  <w:lang w:val="es-MX"/>
        </w:rPr>
      </w:pPr>
      <w:r w:rsidRPr="00D8187B">
        <w:rPr>
          <w:rFonts w:ascii="Arial" w:hAnsi="Arial" w:cs="Arial"/>
          <w:sz w:val="22"/>
          <w:szCs w:val="22"/>
          <w:lang w:val="es-MX"/>
        </w:rPr>
        <w:t>Seguro médico internacional y gastos de esta índole;</w:t>
      </w:r>
    </w:p>
    <w:p w:rsidR="007D4DF1" w:rsidRPr="00D8187B" w:rsidRDefault="007D4DF1" w:rsidP="006F503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  <w:lang w:val="es-MX"/>
        </w:rPr>
      </w:pPr>
      <w:r w:rsidRPr="00D8187B">
        <w:rPr>
          <w:rFonts w:ascii="Arial" w:hAnsi="Arial" w:cs="Arial"/>
          <w:sz w:val="22"/>
          <w:szCs w:val="22"/>
          <w:lang w:val="es-MX"/>
        </w:rPr>
        <w:t>Alojamiento y manutención</w:t>
      </w:r>
      <w:r w:rsidR="004E4E2B">
        <w:rPr>
          <w:rFonts w:ascii="Arial" w:hAnsi="Arial" w:cs="Arial"/>
          <w:sz w:val="22"/>
          <w:szCs w:val="22"/>
          <w:lang w:val="es-MX"/>
        </w:rPr>
        <w:t>;</w:t>
      </w:r>
      <w:r w:rsidRPr="00D8187B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6F5039" w:rsidRPr="00D8187B" w:rsidRDefault="006F5039" w:rsidP="006F503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  <w:lang w:val="es-MX"/>
        </w:rPr>
      </w:pPr>
      <w:r w:rsidRPr="00D8187B">
        <w:rPr>
          <w:rFonts w:ascii="Arial" w:hAnsi="Arial" w:cs="Arial"/>
          <w:sz w:val="22"/>
          <w:szCs w:val="22"/>
          <w:lang w:val="es-MX"/>
        </w:rPr>
        <w:t>Libros de texto, vestimenta y otros gastos personales;</w:t>
      </w:r>
    </w:p>
    <w:p w:rsidR="006F5039" w:rsidRPr="00D8187B" w:rsidRDefault="006F5039" w:rsidP="006F503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  <w:lang w:val="es-MX"/>
        </w:rPr>
      </w:pPr>
      <w:r w:rsidRPr="00D8187B">
        <w:rPr>
          <w:rFonts w:ascii="Arial" w:hAnsi="Arial" w:cs="Arial"/>
          <w:sz w:val="22"/>
          <w:szCs w:val="22"/>
          <w:lang w:val="es-MX"/>
        </w:rPr>
        <w:t>Costos de pasaporte y Visa;</w:t>
      </w:r>
    </w:p>
    <w:p w:rsidR="006F5039" w:rsidRPr="00D8187B" w:rsidRDefault="006F5039" w:rsidP="006F503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  <w:lang w:val="es-MX"/>
        </w:rPr>
      </w:pPr>
      <w:r w:rsidRPr="00D8187B">
        <w:rPr>
          <w:rFonts w:ascii="Arial" w:hAnsi="Arial" w:cs="Arial"/>
          <w:sz w:val="22"/>
          <w:szCs w:val="22"/>
          <w:lang w:val="es-MX"/>
        </w:rPr>
        <w:t>Cualquier otro arancel o gasto incurrido en el período de intercambio.</w:t>
      </w:r>
    </w:p>
    <w:p w:rsidR="00FB58DD" w:rsidRPr="00D8187B" w:rsidRDefault="00FB58DD" w:rsidP="00CE7E18">
      <w:pPr>
        <w:jc w:val="both"/>
        <w:rPr>
          <w:rFonts w:ascii="Arial" w:hAnsi="Arial" w:cs="Arial"/>
          <w:b/>
          <w:color w:val="1F4E79" w:themeColor="accent1" w:themeShade="80"/>
          <w:sz w:val="22"/>
          <w:szCs w:val="22"/>
        </w:rPr>
      </w:pPr>
    </w:p>
    <w:p w:rsidR="00CE7E18" w:rsidRPr="00D8187B" w:rsidRDefault="00D8187B" w:rsidP="00CE7E1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OCTAVA</w:t>
      </w:r>
      <w:r w:rsidR="00CE7E18" w:rsidRPr="00D8187B">
        <w:rPr>
          <w:rFonts w:ascii="Arial" w:hAnsi="Arial" w:cs="Arial"/>
          <w:b/>
          <w:sz w:val="22"/>
          <w:szCs w:val="22"/>
        </w:rPr>
        <w:t xml:space="preserve">. RECIPROCIDAD: </w:t>
      </w:r>
      <w:r w:rsidR="00CE7E18" w:rsidRPr="00D8187B">
        <w:rPr>
          <w:rFonts w:ascii="Arial" w:hAnsi="Arial" w:cs="Arial"/>
          <w:sz w:val="22"/>
          <w:szCs w:val="22"/>
        </w:rPr>
        <w:t xml:space="preserve">Ambas instituciones se comprometen a buscar maneras de mantener la igualdad en el número de estudiantes de intercambio mediante una revisión anual. </w:t>
      </w:r>
      <w:r w:rsidR="00DD1AF3">
        <w:rPr>
          <w:rFonts w:ascii="Arial" w:hAnsi="Arial" w:cs="Arial"/>
          <w:sz w:val="22"/>
          <w:szCs w:val="22"/>
        </w:rPr>
        <w:t xml:space="preserve">Además, podrán buscar mecanismos de apoyo económico para la movilidad de los participantes del intercambio que les permitan cubrir parte de los gastos inherentes al mismo. </w:t>
      </w:r>
    </w:p>
    <w:p w:rsidR="00CE7E18" w:rsidRPr="00D8187B" w:rsidRDefault="00CE7E18" w:rsidP="00CE7E18">
      <w:pPr>
        <w:jc w:val="both"/>
        <w:rPr>
          <w:rFonts w:ascii="Arial" w:hAnsi="Arial" w:cs="Arial"/>
          <w:b/>
          <w:sz w:val="22"/>
          <w:szCs w:val="22"/>
        </w:rPr>
      </w:pPr>
    </w:p>
    <w:p w:rsidR="007D4DF1" w:rsidRPr="00D8187B" w:rsidRDefault="00D8187B" w:rsidP="00CE7E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NOVENA</w:t>
      </w:r>
      <w:r w:rsidR="00CE7E18" w:rsidRPr="00D8187B">
        <w:rPr>
          <w:rFonts w:ascii="Arial" w:hAnsi="Arial" w:cs="Arial"/>
          <w:b/>
          <w:sz w:val="22"/>
          <w:szCs w:val="22"/>
        </w:rPr>
        <w:t xml:space="preserve">. RESPONSABILIDAD DE LOS ESTUDIANTES: </w:t>
      </w:r>
      <w:r w:rsidR="004567C1" w:rsidRPr="00D8187B">
        <w:rPr>
          <w:rFonts w:ascii="Arial" w:hAnsi="Arial" w:cs="Arial"/>
          <w:sz w:val="22"/>
          <w:szCs w:val="22"/>
        </w:rPr>
        <w:t xml:space="preserve">Los estudiantes </w:t>
      </w:r>
      <w:r w:rsidR="00EC0F71">
        <w:rPr>
          <w:rFonts w:ascii="Arial" w:hAnsi="Arial" w:cs="Arial"/>
          <w:sz w:val="22"/>
          <w:szCs w:val="22"/>
        </w:rPr>
        <w:t xml:space="preserve">que </w:t>
      </w:r>
      <w:r w:rsidR="004567C1" w:rsidRPr="00D8187B">
        <w:rPr>
          <w:rFonts w:ascii="Arial" w:hAnsi="Arial" w:cs="Arial"/>
          <w:sz w:val="22"/>
          <w:szCs w:val="22"/>
        </w:rPr>
        <w:t>en el marco del presente convenio</w:t>
      </w:r>
      <w:r w:rsidR="00EC0F71">
        <w:rPr>
          <w:rFonts w:ascii="Arial" w:hAnsi="Arial" w:cs="Arial"/>
          <w:sz w:val="22"/>
          <w:szCs w:val="22"/>
        </w:rPr>
        <w:t>,</w:t>
      </w:r>
      <w:r w:rsidR="004567C1" w:rsidRPr="00D8187B">
        <w:rPr>
          <w:rFonts w:ascii="Arial" w:hAnsi="Arial" w:cs="Arial"/>
          <w:sz w:val="22"/>
          <w:szCs w:val="22"/>
        </w:rPr>
        <w:t xml:space="preserve"> participen en actividades de movilidad académica, conservan los mismos deberes y derechos de cualquier estudiante en la universidad de destino, además de las siguientes responsabilidades: </w:t>
      </w:r>
    </w:p>
    <w:p w:rsidR="004567C1" w:rsidRPr="00D8187B" w:rsidRDefault="004567C1" w:rsidP="00CE7E18">
      <w:pPr>
        <w:jc w:val="both"/>
        <w:rPr>
          <w:rFonts w:ascii="Arial" w:hAnsi="Arial" w:cs="Arial"/>
          <w:sz w:val="22"/>
          <w:szCs w:val="22"/>
        </w:rPr>
      </w:pPr>
    </w:p>
    <w:p w:rsidR="004567C1" w:rsidRPr="00D8187B" w:rsidRDefault="004567C1" w:rsidP="004567C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8187B">
        <w:rPr>
          <w:rFonts w:ascii="Arial" w:hAnsi="Arial" w:cs="Arial"/>
          <w:sz w:val="22"/>
          <w:szCs w:val="22"/>
        </w:rPr>
        <w:t>Cumplir con las exigencias académico-administrativas inherentes al intercambio académico.</w:t>
      </w:r>
    </w:p>
    <w:p w:rsidR="004567C1" w:rsidRPr="00D8187B" w:rsidRDefault="004567C1" w:rsidP="004567C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D8187B">
        <w:rPr>
          <w:rFonts w:ascii="Arial" w:hAnsi="Arial" w:cs="Arial"/>
          <w:sz w:val="22"/>
          <w:szCs w:val="22"/>
          <w:lang w:val="es-MX"/>
        </w:rPr>
        <w:lastRenderedPageBreak/>
        <w:t>C</w:t>
      </w:r>
      <w:r w:rsidR="007D4DF1" w:rsidRPr="00D8187B">
        <w:rPr>
          <w:rFonts w:ascii="Arial" w:hAnsi="Arial" w:cs="Arial"/>
          <w:sz w:val="22"/>
          <w:szCs w:val="22"/>
          <w:lang w:val="es-MX"/>
        </w:rPr>
        <w:t xml:space="preserve">umplir con los requisitos del país </w:t>
      </w:r>
      <w:r w:rsidR="00DC086C" w:rsidRPr="00D8187B">
        <w:rPr>
          <w:rFonts w:ascii="Arial" w:hAnsi="Arial" w:cs="Arial"/>
          <w:sz w:val="22"/>
          <w:szCs w:val="22"/>
          <w:lang w:val="es-MX"/>
        </w:rPr>
        <w:t xml:space="preserve">de </w:t>
      </w:r>
      <w:r w:rsidR="007D4DF1" w:rsidRPr="00D8187B">
        <w:rPr>
          <w:rFonts w:ascii="Arial" w:hAnsi="Arial" w:cs="Arial"/>
          <w:sz w:val="22"/>
          <w:szCs w:val="22"/>
          <w:lang w:val="es-MX"/>
        </w:rPr>
        <w:t>destino en lo referente a procedimientos de</w:t>
      </w:r>
      <w:r w:rsidRPr="00D8187B">
        <w:rPr>
          <w:rFonts w:ascii="Arial" w:hAnsi="Arial" w:cs="Arial"/>
          <w:sz w:val="22"/>
          <w:szCs w:val="22"/>
          <w:lang w:val="es-MX"/>
        </w:rPr>
        <w:t xml:space="preserve"> visa e </w:t>
      </w:r>
      <w:r w:rsidR="007D4DF1" w:rsidRPr="00D8187B">
        <w:rPr>
          <w:rFonts w:ascii="Arial" w:hAnsi="Arial" w:cs="Arial"/>
          <w:sz w:val="22"/>
          <w:szCs w:val="22"/>
          <w:lang w:val="es-MX"/>
        </w:rPr>
        <w:t xml:space="preserve">inmigración, </w:t>
      </w:r>
      <w:r w:rsidRPr="00D8187B">
        <w:rPr>
          <w:rFonts w:ascii="Arial" w:hAnsi="Arial" w:cs="Arial"/>
          <w:sz w:val="22"/>
          <w:szCs w:val="22"/>
          <w:lang w:val="es-MX"/>
        </w:rPr>
        <w:t>asumiendo los gastos correspondientes.</w:t>
      </w:r>
    </w:p>
    <w:p w:rsidR="007D4DF1" w:rsidRPr="00D8187B" w:rsidRDefault="00EC0F71" w:rsidP="004567C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>A</w:t>
      </w:r>
      <w:r w:rsidR="004567C1" w:rsidRPr="00D8187B">
        <w:rPr>
          <w:rFonts w:ascii="Arial" w:hAnsi="Arial" w:cs="Arial"/>
          <w:sz w:val="22"/>
          <w:szCs w:val="22"/>
          <w:lang w:val="es-MX"/>
        </w:rPr>
        <w:t xml:space="preserve">catar </w:t>
      </w:r>
      <w:r w:rsidR="007D4DF1" w:rsidRPr="00D8187B">
        <w:rPr>
          <w:rFonts w:ascii="Arial" w:hAnsi="Arial" w:cs="Arial"/>
          <w:sz w:val="22"/>
          <w:szCs w:val="22"/>
          <w:lang w:val="es-MX"/>
        </w:rPr>
        <w:t>las leyes y regulaciones del país de destino, así como las reglas y procedimientos de ambas universidades.</w:t>
      </w:r>
    </w:p>
    <w:p w:rsidR="004567C1" w:rsidRPr="00D8187B" w:rsidRDefault="00EC0F71" w:rsidP="004567C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>S</w:t>
      </w:r>
      <w:r w:rsidR="004567C1" w:rsidRPr="00D8187B">
        <w:rPr>
          <w:rFonts w:ascii="Arial" w:hAnsi="Arial" w:cs="Arial"/>
          <w:sz w:val="22"/>
          <w:szCs w:val="22"/>
          <w:lang w:val="es-MX"/>
        </w:rPr>
        <w:t xml:space="preserve">uscribir </w:t>
      </w:r>
      <w:r w:rsidR="007D4DF1" w:rsidRPr="00D8187B">
        <w:rPr>
          <w:rFonts w:ascii="Arial" w:hAnsi="Arial" w:cs="Arial"/>
          <w:sz w:val="22"/>
          <w:szCs w:val="22"/>
          <w:lang w:val="es-MX"/>
        </w:rPr>
        <w:t xml:space="preserve">un seguro amplio de salud, válido en el país </w:t>
      </w:r>
      <w:r>
        <w:rPr>
          <w:rFonts w:ascii="Arial" w:hAnsi="Arial" w:cs="Arial"/>
          <w:sz w:val="22"/>
          <w:szCs w:val="22"/>
          <w:lang w:val="es-MX"/>
        </w:rPr>
        <w:t xml:space="preserve">de </w:t>
      </w:r>
      <w:r w:rsidR="007D4DF1" w:rsidRPr="00D8187B">
        <w:rPr>
          <w:rFonts w:ascii="Arial" w:hAnsi="Arial" w:cs="Arial"/>
          <w:sz w:val="22"/>
          <w:szCs w:val="22"/>
          <w:lang w:val="es-MX"/>
        </w:rPr>
        <w:t xml:space="preserve">destino. </w:t>
      </w:r>
      <w:r w:rsidR="004567C1" w:rsidRPr="00D8187B">
        <w:rPr>
          <w:rFonts w:ascii="Arial" w:hAnsi="Arial" w:cs="Arial"/>
          <w:sz w:val="22"/>
          <w:szCs w:val="22"/>
        </w:rPr>
        <w:t xml:space="preserve">El comprobante de este seguro será presentado ante la universidad de origen y deberá estar vigente durante toda la estadía del estudiante en la universidad receptora. </w:t>
      </w:r>
    </w:p>
    <w:p w:rsidR="007D4DF1" w:rsidRPr="00D8187B" w:rsidRDefault="00EC0F71" w:rsidP="004567C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>M</w:t>
      </w:r>
      <w:r w:rsidR="007D4DF1" w:rsidRPr="00D8187B">
        <w:rPr>
          <w:rFonts w:ascii="Arial" w:hAnsi="Arial" w:cs="Arial"/>
          <w:sz w:val="22"/>
          <w:szCs w:val="22"/>
          <w:lang w:val="es-MX"/>
        </w:rPr>
        <w:t>antener informada a su institución de origen de todas sus actividades, y de sus datos de contacto durante todo el período del intercambio. La institución de destino actuará como punto de contacto con el estudiante.</w:t>
      </w:r>
    </w:p>
    <w:p w:rsidR="007D4DF1" w:rsidRPr="00D8187B" w:rsidRDefault="007D4DF1" w:rsidP="007D4D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E0E6A" w:rsidRPr="00D8187B" w:rsidRDefault="00D8187B" w:rsidP="004E4E2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DÉCIMA. </w:t>
      </w:r>
      <w:r w:rsidR="00062B45" w:rsidRPr="00D8187B">
        <w:rPr>
          <w:rFonts w:ascii="Arial" w:hAnsi="Arial" w:cs="Arial"/>
          <w:b/>
          <w:sz w:val="22"/>
          <w:szCs w:val="22"/>
          <w:lang w:val="es-MX"/>
        </w:rPr>
        <w:t xml:space="preserve">DESEMPEÑO ACADÉMICO: </w:t>
      </w:r>
      <w:r w:rsidR="00BE0E6A" w:rsidRPr="00D8187B">
        <w:rPr>
          <w:rFonts w:ascii="Arial" w:hAnsi="Arial" w:cs="Arial"/>
          <w:sz w:val="22"/>
          <w:szCs w:val="22"/>
          <w:lang w:val="es-MX"/>
        </w:rPr>
        <w:t xml:space="preserve">Se espera que los estudiantes de intercambio mantengan un desempeño de excelencia académica propendiendo por dejar en alto el nombre de su institución. </w:t>
      </w:r>
    </w:p>
    <w:p w:rsidR="00BE0E6A" w:rsidRPr="00D8187B" w:rsidRDefault="00BE0E6A" w:rsidP="004E4E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BE0E6A" w:rsidRPr="00D8187B" w:rsidRDefault="00BE0E6A" w:rsidP="004E4E2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8187B">
        <w:rPr>
          <w:rFonts w:ascii="Arial" w:hAnsi="Arial" w:cs="Arial"/>
          <w:sz w:val="22"/>
          <w:szCs w:val="22"/>
          <w:lang w:val="es-MX"/>
        </w:rPr>
        <w:t xml:space="preserve">La institución de destino evaluará el rendimiento académico de cada estudiante de intercambio de acuerdo a sus propias regulaciones, y enviará </w:t>
      </w:r>
      <w:r w:rsidR="007002EE">
        <w:rPr>
          <w:rFonts w:ascii="Arial" w:hAnsi="Arial" w:cs="Arial"/>
          <w:sz w:val="22"/>
          <w:szCs w:val="22"/>
          <w:lang w:val="es-MX"/>
        </w:rPr>
        <w:t>en el menor tiempo posible,</w:t>
      </w:r>
      <w:r w:rsidRPr="00D8187B">
        <w:rPr>
          <w:rFonts w:ascii="Arial" w:hAnsi="Arial" w:cs="Arial"/>
          <w:sz w:val="22"/>
          <w:szCs w:val="22"/>
          <w:lang w:val="es-MX"/>
        </w:rPr>
        <w:t xml:space="preserve"> a la universidad de origen, el correspondiente informe o certificado con las calificaciones obtenidas. Es fundamental que en este certificado se haga referencia a la escala de calificaciones de la universidad receptora. </w:t>
      </w:r>
    </w:p>
    <w:p w:rsidR="00BE0E6A" w:rsidRPr="00D8187B" w:rsidRDefault="00BE0E6A" w:rsidP="00BE0E6A">
      <w:pPr>
        <w:jc w:val="both"/>
        <w:rPr>
          <w:rFonts w:ascii="Arial" w:hAnsi="Arial" w:cs="Arial"/>
          <w:sz w:val="22"/>
          <w:szCs w:val="22"/>
        </w:rPr>
      </w:pPr>
    </w:p>
    <w:p w:rsidR="00062B45" w:rsidRPr="00D8187B" w:rsidRDefault="00062B45" w:rsidP="00062B45">
      <w:pPr>
        <w:jc w:val="both"/>
        <w:rPr>
          <w:rFonts w:ascii="Arial" w:hAnsi="Arial" w:cs="Arial"/>
          <w:sz w:val="22"/>
          <w:szCs w:val="22"/>
        </w:rPr>
      </w:pPr>
      <w:r w:rsidRPr="00D8187B">
        <w:rPr>
          <w:rFonts w:ascii="Arial" w:hAnsi="Arial" w:cs="Arial"/>
          <w:b/>
          <w:sz w:val="22"/>
          <w:szCs w:val="22"/>
        </w:rPr>
        <w:t>DÉCIMA</w:t>
      </w:r>
      <w:r w:rsidR="00D8187B">
        <w:rPr>
          <w:rFonts w:ascii="Arial" w:hAnsi="Arial" w:cs="Arial"/>
          <w:b/>
          <w:sz w:val="22"/>
          <w:szCs w:val="22"/>
        </w:rPr>
        <w:t xml:space="preserve"> PRIMERA</w:t>
      </w:r>
      <w:r w:rsidRPr="00D8187B">
        <w:rPr>
          <w:rFonts w:ascii="Arial" w:hAnsi="Arial" w:cs="Arial"/>
          <w:b/>
          <w:sz w:val="22"/>
          <w:szCs w:val="22"/>
        </w:rPr>
        <w:t xml:space="preserve">. HOMOLOGACIÓN: </w:t>
      </w:r>
      <w:r w:rsidRPr="00D8187B">
        <w:rPr>
          <w:rFonts w:ascii="Arial" w:hAnsi="Arial" w:cs="Arial"/>
          <w:sz w:val="22"/>
          <w:szCs w:val="22"/>
          <w:lang w:val="es-MX"/>
        </w:rPr>
        <w:t>La institución de origen otorgará los créditos a cada estudiante en conformidad a sus regulaciones y proced</w:t>
      </w:r>
      <w:r w:rsidR="007002EE">
        <w:rPr>
          <w:rFonts w:ascii="Arial" w:hAnsi="Arial" w:cs="Arial"/>
          <w:sz w:val="22"/>
          <w:szCs w:val="22"/>
          <w:lang w:val="es-MX"/>
        </w:rPr>
        <w:t xml:space="preserve">imientos. De ser necesario, la Universidad </w:t>
      </w:r>
      <w:r w:rsidRPr="00D8187B">
        <w:rPr>
          <w:rFonts w:ascii="Arial" w:hAnsi="Arial" w:cs="Arial"/>
          <w:sz w:val="22"/>
          <w:szCs w:val="22"/>
        </w:rPr>
        <w:t xml:space="preserve">receptora proveerá descripción de cursos, </w:t>
      </w:r>
      <w:proofErr w:type="spellStart"/>
      <w:r w:rsidRPr="00D8187B">
        <w:rPr>
          <w:rFonts w:ascii="Arial" w:hAnsi="Arial" w:cs="Arial"/>
          <w:sz w:val="22"/>
          <w:szCs w:val="22"/>
        </w:rPr>
        <w:t>curriculum</w:t>
      </w:r>
      <w:proofErr w:type="spellEnd"/>
      <w:r w:rsidRPr="00D8187B">
        <w:rPr>
          <w:rFonts w:ascii="Arial" w:hAnsi="Arial" w:cs="Arial"/>
          <w:sz w:val="22"/>
          <w:szCs w:val="22"/>
        </w:rPr>
        <w:t xml:space="preserve"> y/o syllabus de las asignaturas tomadas por los estudiantes, así como información sobre el sistema de calificaciones de la institución. </w:t>
      </w:r>
    </w:p>
    <w:p w:rsidR="00062B45" w:rsidRPr="00D8187B" w:rsidRDefault="00062B45" w:rsidP="00062B45">
      <w:pPr>
        <w:jc w:val="both"/>
        <w:rPr>
          <w:rFonts w:ascii="Arial" w:hAnsi="Arial" w:cs="Arial"/>
          <w:sz w:val="22"/>
          <w:szCs w:val="22"/>
        </w:rPr>
      </w:pPr>
    </w:p>
    <w:p w:rsidR="00062B45" w:rsidRPr="00D8187B" w:rsidRDefault="00062B45" w:rsidP="00062B45">
      <w:pPr>
        <w:jc w:val="both"/>
        <w:rPr>
          <w:rFonts w:ascii="Arial" w:hAnsi="Arial" w:cs="Arial"/>
          <w:b/>
          <w:sz w:val="22"/>
          <w:szCs w:val="22"/>
        </w:rPr>
      </w:pPr>
      <w:r w:rsidRPr="00D8187B">
        <w:rPr>
          <w:rFonts w:ascii="Arial" w:hAnsi="Arial" w:cs="Arial"/>
          <w:sz w:val="22"/>
          <w:szCs w:val="22"/>
        </w:rPr>
        <w:t xml:space="preserve">El programa de estudios propuesto en la universidad de acogida será aprobado por la universidad de origen con anterioridad al intercambio. Los estudiantes podrán escoger y tomar cursos en la universidad receptora, siempre y cuando cumplan con los correspondientes requisitos y pre-requisitos exigidos para cada caso.  </w:t>
      </w:r>
    </w:p>
    <w:p w:rsidR="007D4DF1" w:rsidRPr="00D8187B" w:rsidRDefault="007D4DF1" w:rsidP="00CE7E18">
      <w:pPr>
        <w:jc w:val="both"/>
        <w:rPr>
          <w:rFonts w:ascii="Arial" w:hAnsi="Arial" w:cs="Arial"/>
          <w:b/>
          <w:sz w:val="22"/>
          <w:szCs w:val="22"/>
        </w:rPr>
      </w:pPr>
    </w:p>
    <w:p w:rsidR="00CE7E18" w:rsidRPr="00D8187B" w:rsidRDefault="00D8187B" w:rsidP="00CE7E1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DÉCIMA SEGUNDA</w:t>
      </w:r>
      <w:r w:rsidR="00CE7E18" w:rsidRPr="00D8187B">
        <w:rPr>
          <w:rFonts w:ascii="Arial" w:hAnsi="Arial" w:cs="Arial"/>
          <w:b/>
          <w:sz w:val="22"/>
          <w:szCs w:val="22"/>
        </w:rPr>
        <w:t xml:space="preserve">. ASESORÍA A LOS ESTUDIANTES: </w:t>
      </w:r>
      <w:r w:rsidR="00CE7E18" w:rsidRPr="00D8187B">
        <w:rPr>
          <w:rFonts w:ascii="Arial" w:hAnsi="Arial" w:cs="Arial"/>
          <w:sz w:val="22"/>
          <w:szCs w:val="22"/>
        </w:rPr>
        <w:t xml:space="preserve">La universidad de acogida ayudará a los participantes a encontrar un alojamiento adecuado y </w:t>
      </w:r>
      <w:r w:rsidR="00062B45" w:rsidRPr="00D8187B">
        <w:rPr>
          <w:rFonts w:ascii="Arial" w:hAnsi="Arial" w:cs="Arial"/>
          <w:sz w:val="22"/>
          <w:szCs w:val="22"/>
        </w:rPr>
        <w:t xml:space="preserve">buscará estrategias que permitan brindar toda la </w:t>
      </w:r>
      <w:r w:rsidR="00CE7E18" w:rsidRPr="00D8187B">
        <w:rPr>
          <w:rFonts w:ascii="Arial" w:hAnsi="Arial" w:cs="Arial"/>
          <w:sz w:val="22"/>
          <w:szCs w:val="22"/>
        </w:rPr>
        <w:t>información sobre</w:t>
      </w:r>
      <w:r w:rsidR="00062B45" w:rsidRPr="00D8187B">
        <w:rPr>
          <w:rFonts w:ascii="Arial" w:hAnsi="Arial" w:cs="Arial"/>
          <w:sz w:val="22"/>
          <w:szCs w:val="22"/>
        </w:rPr>
        <w:t xml:space="preserve"> procesos migratorios, </w:t>
      </w:r>
      <w:r w:rsidR="007113C5" w:rsidRPr="00D8187B">
        <w:rPr>
          <w:rFonts w:ascii="Arial" w:hAnsi="Arial" w:cs="Arial"/>
          <w:sz w:val="22"/>
          <w:szCs w:val="22"/>
        </w:rPr>
        <w:t xml:space="preserve">visado, vida en el campus y </w:t>
      </w:r>
      <w:r w:rsidR="00CE7E18" w:rsidRPr="00D8187B">
        <w:rPr>
          <w:rFonts w:ascii="Arial" w:hAnsi="Arial" w:cs="Arial"/>
          <w:sz w:val="22"/>
          <w:szCs w:val="22"/>
        </w:rPr>
        <w:t xml:space="preserve">la ciudad </w:t>
      </w:r>
      <w:r w:rsidR="007113C5" w:rsidRPr="00D8187B">
        <w:rPr>
          <w:rFonts w:ascii="Arial" w:hAnsi="Arial" w:cs="Arial"/>
          <w:sz w:val="22"/>
          <w:szCs w:val="22"/>
        </w:rPr>
        <w:t xml:space="preserve">con el fin de </w:t>
      </w:r>
      <w:r w:rsidR="00CE7E18" w:rsidRPr="00D8187B">
        <w:rPr>
          <w:rFonts w:ascii="Arial" w:hAnsi="Arial" w:cs="Arial"/>
          <w:sz w:val="22"/>
          <w:szCs w:val="22"/>
        </w:rPr>
        <w:t>facilitar</w:t>
      </w:r>
      <w:r w:rsidR="007113C5" w:rsidRPr="00D8187B">
        <w:rPr>
          <w:rFonts w:ascii="Arial" w:hAnsi="Arial" w:cs="Arial"/>
          <w:sz w:val="22"/>
          <w:szCs w:val="22"/>
        </w:rPr>
        <w:t>les</w:t>
      </w:r>
      <w:r w:rsidR="00CE7E18" w:rsidRPr="00D8187B">
        <w:rPr>
          <w:rFonts w:ascii="Arial" w:hAnsi="Arial" w:cs="Arial"/>
          <w:sz w:val="22"/>
          <w:szCs w:val="22"/>
        </w:rPr>
        <w:t xml:space="preserve"> su llegada</w:t>
      </w:r>
      <w:r w:rsidR="004E4E2B">
        <w:rPr>
          <w:rFonts w:ascii="Arial" w:hAnsi="Arial" w:cs="Arial"/>
          <w:sz w:val="22"/>
          <w:szCs w:val="22"/>
        </w:rPr>
        <w:t xml:space="preserve"> y estadía</w:t>
      </w:r>
      <w:r w:rsidR="00CE7E18" w:rsidRPr="00D8187B">
        <w:rPr>
          <w:rFonts w:ascii="Arial" w:hAnsi="Arial" w:cs="Arial"/>
          <w:sz w:val="22"/>
          <w:szCs w:val="22"/>
        </w:rPr>
        <w:t>.</w:t>
      </w:r>
      <w:r w:rsidR="00CE7E18" w:rsidRPr="00D8187B">
        <w:rPr>
          <w:rFonts w:ascii="Arial" w:hAnsi="Arial" w:cs="Arial"/>
          <w:b/>
          <w:sz w:val="22"/>
          <w:szCs w:val="22"/>
        </w:rPr>
        <w:t xml:space="preserve"> </w:t>
      </w:r>
    </w:p>
    <w:p w:rsidR="00677682" w:rsidRPr="00D8187B" w:rsidRDefault="00677682" w:rsidP="00CE7E18">
      <w:pPr>
        <w:jc w:val="both"/>
        <w:rPr>
          <w:rFonts w:ascii="Arial" w:hAnsi="Arial" w:cs="Arial"/>
          <w:b/>
          <w:sz w:val="22"/>
          <w:szCs w:val="22"/>
        </w:rPr>
      </w:pPr>
    </w:p>
    <w:p w:rsidR="002072A9" w:rsidRDefault="00FE1B19" w:rsidP="00CE7E1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DÉCIMA TERCERA</w:t>
      </w:r>
      <w:r w:rsidR="00CE7E18" w:rsidRPr="00D8187B">
        <w:rPr>
          <w:rFonts w:ascii="Arial" w:hAnsi="Arial" w:cs="Arial"/>
          <w:b/>
          <w:sz w:val="22"/>
          <w:szCs w:val="22"/>
        </w:rPr>
        <w:t>.</w:t>
      </w:r>
      <w:r w:rsidR="007113C5" w:rsidRPr="00D8187B">
        <w:rPr>
          <w:rFonts w:ascii="Arial" w:hAnsi="Arial" w:cs="Arial"/>
          <w:b/>
          <w:sz w:val="22"/>
          <w:szCs w:val="22"/>
        </w:rPr>
        <w:t xml:space="preserve"> RESPONSABLES. </w:t>
      </w:r>
      <w:r w:rsidR="007113C5" w:rsidRPr="00FE1B19">
        <w:rPr>
          <w:rFonts w:ascii="Arial" w:hAnsi="Arial" w:cs="Arial"/>
          <w:sz w:val="22"/>
          <w:szCs w:val="22"/>
        </w:rPr>
        <w:t>Corresponderá a la</w:t>
      </w:r>
      <w:r w:rsidR="007113C5" w:rsidRPr="00D8187B">
        <w:rPr>
          <w:rFonts w:ascii="Arial" w:hAnsi="Arial" w:cs="Arial"/>
          <w:b/>
          <w:sz w:val="22"/>
          <w:szCs w:val="22"/>
        </w:rPr>
        <w:t xml:space="preserve"> </w:t>
      </w:r>
      <w:r w:rsidR="00CE7E18" w:rsidRPr="00D8187B">
        <w:rPr>
          <w:rFonts w:ascii="Arial" w:hAnsi="Arial" w:cs="Arial"/>
          <w:sz w:val="22"/>
          <w:szCs w:val="22"/>
        </w:rPr>
        <w:t xml:space="preserve">Oficina de Relaciones Internacionales o </w:t>
      </w:r>
      <w:r w:rsidR="007113C5" w:rsidRPr="00D8187B">
        <w:rPr>
          <w:rFonts w:ascii="Arial" w:hAnsi="Arial" w:cs="Arial"/>
          <w:sz w:val="22"/>
          <w:szCs w:val="22"/>
        </w:rPr>
        <w:t xml:space="preserve">quien haga sus veces en cada una de las Partes, quien coordine el desarrollo y gestión del proceso de </w:t>
      </w:r>
      <w:r w:rsidR="00CE7E18" w:rsidRPr="00D8187B">
        <w:rPr>
          <w:rFonts w:ascii="Arial" w:hAnsi="Arial" w:cs="Arial"/>
          <w:sz w:val="22"/>
          <w:szCs w:val="22"/>
        </w:rPr>
        <w:t>intercambio en cada institución.</w:t>
      </w:r>
      <w:r w:rsidR="00CE7E18" w:rsidRPr="00D8187B">
        <w:rPr>
          <w:rFonts w:ascii="Arial" w:hAnsi="Arial" w:cs="Arial"/>
          <w:b/>
          <w:sz w:val="22"/>
          <w:szCs w:val="22"/>
        </w:rPr>
        <w:t xml:space="preserve"> </w:t>
      </w:r>
    </w:p>
    <w:p w:rsidR="00D718CC" w:rsidRDefault="00D718CC" w:rsidP="00CE7E18">
      <w:pPr>
        <w:jc w:val="both"/>
        <w:rPr>
          <w:rFonts w:ascii="Arial" w:hAnsi="Arial" w:cs="Arial"/>
          <w:b/>
          <w:sz w:val="22"/>
          <w:szCs w:val="22"/>
        </w:rPr>
      </w:pPr>
    </w:p>
    <w:p w:rsidR="002072A9" w:rsidRPr="002072A9" w:rsidRDefault="00925C3D" w:rsidP="002072A9">
      <w:pPr>
        <w:widowControl w:val="0"/>
        <w:autoSpaceDE w:val="0"/>
        <w:autoSpaceDN w:val="0"/>
        <w:adjustRightInd w:val="0"/>
        <w:snapToGrid w:val="0"/>
        <w:spacing w:after="160"/>
        <w:jc w:val="both"/>
        <w:rPr>
          <w:rFonts w:ascii="Arial" w:hAnsi="Arial" w:cs="Arial"/>
          <w:sz w:val="22"/>
          <w:szCs w:val="22"/>
          <w:lang w:val="es-CO" w:eastAsia="en-US"/>
        </w:rPr>
      </w:pPr>
      <w:r>
        <w:rPr>
          <w:rFonts w:ascii="Arial" w:hAnsi="Arial" w:cs="Arial"/>
          <w:b/>
          <w:sz w:val="22"/>
          <w:szCs w:val="22"/>
        </w:rPr>
        <w:t>DÉ</w:t>
      </w:r>
      <w:r w:rsidRPr="00D8187B">
        <w:rPr>
          <w:rFonts w:ascii="Arial" w:hAnsi="Arial" w:cs="Arial"/>
          <w:b/>
          <w:sz w:val="22"/>
          <w:szCs w:val="22"/>
        </w:rPr>
        <w:t xml:space="preserve">CIMA </w:t>
      </w:r>
      <w:r>
        <w:rPr>
          <w:rFonts w:ascii="Arial" w:hAnsi="Arial" w:cs="Arial"/>
          <w:b/>
          <w:sz w:val="22"/>
          <w:szCs w:val="22"/>
        </w:rPr>
        <w:t>CUARTA</w:t>
      </w:r>
      <w:r w:rsidR="002072A9" w:rsidRPr="002072A9">
        <w:rPr>
          <w:rFonts w:ascii="Arial" w:hAnsi="Arial" w:cs="Arial"/>
          <w:b/>
          <w:color w:val="000000"/>
          <w:sz w:val="22"/>
          <w:szCs w:val="22"/>
          <w:lang w:val="es-CO" w:eastAsia="en-US"/>
        </w:rPr>
        <w:t>. PROHIBICIÓN DE CESIÓN</w:t>
      </w:r>
      <w:r w:rsidR="002072A9" w:rsidRPr="002072A9">
        <w:rPr>
          <w:rFonts w:ascii="Arial" w:hAnsi="Arial" w:cs="Arial"/>
          <w:color w:val="000000"/>
          <w:sz w:val="22"/>
          <w:szCs w:val="22"/>
          <w:lang w:val="es-CO" w:eastAsia="en-US"/>
        </w:rPr>
        <w:t>. Este Convenio se ha celebrado en consideración al objeto que se</w:t>
      </w:r>
      <w:r w:rsidR="002072A9" w:rsidRPr="002072A9">
        <w:rPr>
          <w:rFonts w:ascii="Arial" w:hAnsi="Arial" w:cs="Arial"/>
          <w:sz w:val="22"/>
          <w:szCs w:val="22"/>
          <w:lang w:val="es-CO" w:eastAsia="en-US"/>
        </w:rPr>
        <w:t xml:space="preserve"> </w:t>
      </w:r>
      <w:r w:rsidR="002072A9" w:rsidRPr="002072A9">
        <w:rPr>
          <w:rFonts w:ascii="Arial" w:hAnsi="Arial" w:cs="Arial"/>
          <w:color w:val="000000"/>
          <w:sz w:val="22"/>
          <w:szCs w:val="22"/>
          <w:lang w:val="es-CO" w:eastAsia="en-US"/>
        </w:rPr>
        <w:t>pretende ejecutar, en consecuencia, ninguna de las partes podrá cederlo sin la autorización previa y escrita de la otra</w:t>
      </w:r>
      <w:r w:rsidR="002072A9" w:rsidRPr="002072A9">
        <w:rPr>
          <w:rFonts w:ascii="Arial" w:hAnsi="Arial" w:cs="Arial"/>
          <w:sz w:val="22"/>
          <w:szCs w:val="22"/>
          <w:lang w:val="es-CO" w:eastAsia="en-US"/>
        </w:rPr>
        <w:t xml:space="preserve"> </w:t>
      </w:r>
      <w:r w:rsidR="002072A9" w:rsidRPr="002072A9">
        <w:rPr>
          <w:rFonts w:ascii="Arial" w:hAnsi="Arial" w:cs="Arial"/>
          <w:color w:val="000000"/>
          <w:sz w:val="22"/>
          <w:szCs w:val="22"/>
          <w:lang w:val="es-CO" w:eastAsia="en-US"/>
        </w:rPr>
        <w:t>parte.</w:t>
      </w:r>
    </w:p>
    <w:p w:rsidR="002072A9" w:rsidRPr="002072A9" w:rsidRDefault="00925C3D" w:rsidP="002072A9">
      <w:pPr>
        <w:widowControl w:val="0"/>
        <w:autoSpaceDE w:val="0"/>
        <w:autoSpaceDN w:val="0"/>
        <w:adjustRightInd w:val="0"/>
        <w:snapToGrid w:val="0"/>
        <w:spacing w:after="160"/>
        <w:jc w:val="both"/>
        <w:rPr>
          <w:rFonts w:ascii="Arial" w:hAnsi="Arial" w:cs="Arial"/>
          <w:color w:val="000000"/>
          <w:sz w:val="22"/>
          <w:szCs w:val="22"/>
          <w:lang w:val="es-CO" w:eastAsia="en-US"/>
        </w:rPr>
      </w:pPr>
      <w:r w:rsidRPr="00771B03">
        <w:rPr>
          <w:rFonts w:ascii="Arial" w:hAnsi="Arial" w:cs="Arial"/>
          <w:b/>
          <w:sz w:val="22"/>
          <w:szCs w:val="22"/>
          <w:lang w:val="es-CO" w:eastAsia="en-US"/>
        </w:rPr>
        <w:t xml:space="preserve">DÉCIMA </w:t>
      </w:r>
      <w:r>
        <w:rPr>
          <w:rFonts w:ascii="Arial" w:hAnsi="Arial" w:cs="Arial"/>
          <w:b/>
          <w:sz w:val="22"/>
          <w:szCs w:val="22"/>
          <w:lang w:val="es-CO" w:eastAsia="en-US"/>
        </w:rPr>
        <w:t>QUINTA</w:t>
      </w:r>
      <w:r w:rsidR="002072A9" w:rsidRPr="002072A9">
        <w:rPr>
          <w:rFonts w:ascii="Arial" w:hAnsi="Arial" w:cs="Arial"/>
          <w:b/>
          <w:sz w:val="22"/>
          <w:szCs w:val="22"/>
          <w:lang w:val="es-CO" w:eastAsia="en-US"/>
        </w:rPr>
        <w:t xml:space="preserve">. </w:t>
      </w:r>
      <w:r w:rsidR="002072A9" w:rsidRPr="002072A9">
        <w:rPr>
          <w:rFonts w:ascii="Arial" w:hAnsi="Arial" w:cs="Arial"/>
          <w:b/>
          <w:color w:val="000000"/>
          <w:sz w:val="22"/>
          <w:szCs w:val="22"/>
          <w:lang w:val="es-CO" w:eastAsia="en-US"/>
        </w:rPr>
        <w:t>SUPERVISIÓN.</w:t>
      </w:r>
      <w:r w:rsidR="002072A9" w:rsidRPr="002072A9">
        <w:rPr>
          <w:rFonts w:ascii="Arial" w:hAnsi="Arial" w:cs="Arial"/>
          <w:color w:val="000000"/>
          <w:sz w:val="22"/>
          <w:szCs w:val="22"/>
          <w:lang w:val="es-CO" w:eastAsia="en-US"/>
        </w:rPr>
        <w:t xml:space="preserve"> La UT ejercerá la verificación, seguimiento, vigilancia, control y desarrollo de la movilidad académica por medio del Coordinador de la Oficina de Relaciones Internacionales por parte de LA UT y el-la </w:t>
      </w:r>
      <w:r w:rsidR="002072A9" w:rsidRPr="002072A9">
        <w:rPr>
          <w:rFonts w:ascii="Arial" w:hAnsi="Arial" w:cs="Arial"/>
          <w:color w:val="000000"/>
          <w:sz w:val="22"/>
          <w:szCs w:val="22"/>
          <w:highlight w:val="yellow"/>
          <w:lang w:val="es-CO" w:eastAsia="en-US"/>
        </w:rPr>
        <w:t>XXXX</w:t>
      </w:r>
      <w:r w:rsidR="002072A9" w:rsidRPr="002072A9">
        <w:rPr>
          <w:rFonts w:ascii="Arial" w:hAnsi="Arial" w:cs="Arial"/>
          <w:color w:val="000000"/>
          <w:sz w:val="22"/>
          <w:szCs w:val="22"/>
          <w:lang w:val="es-CO" w:eastAsia="en-US"/>
        </w:rPr>
        <w:t xml:space="preserve"> por parte de </w:t>
      </w:r>
      <w:r w:rsidR="002072A9" w:rsidRPr="002072A9">
        <w:rPr>
          <w:rFonts w:ascii="Arial" w:hAnsi="Arial" w:cs="Arial"/>
          <w:color w:val="000000"/>
          <w:sz w:val="22"/>
          <w:szCs w:val="22"/>
          <w:highlight w:val="yellow"/>
          <w:lang w:val="es-CO" w:eastAsia="en-US"/>
        </w:rPr>
        <w:t>XXXXXXXXXXXXXXXXXXXXXX</w:t>
      </w:r>
      <w:r w:rsidR="002072A9" w:rsidRPr="002072A9">
        <w:rPr>
          <w:rFonts w:ascii="Arial" w:hAnsi="Arial" w:cs="Arial"/>
          <w:color w:val="000000"/>
          <w:sz w:val="22"/>
          <w:szCs w:val="22"/>
          <w:lang w:val="es-CO" w:eastAsia="en-US"/>
        </w:rPr>
        <w:t xml:space="preserve">. </w:t>
      </w:r>
    </w:p>
    <w:p w:rsidR="002072A9" w:rsidRPr="002072A9" w:rsidRDefault="002072A9" w:rsidP="00CE7E18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74188" w:rsidRPr="00D8187B" w:rsidRDefault="00174188" w:rsidP="00CE7E18">
      <w:pPr>
        <w:jc w:val="both"/>
        <w:rPr>
          <w:rFonts w:ascii="Arial" w:hAnsi="Arial" w:cs="Arial"/>
          <w:b/>
          <w:sz w:val="22"/>
          <w:szCs w:val="22"/>
        </w:rPr>
      </w:pPr>
    </w:p>
    <w:p w:rsidR="007113C5" w:rsidRDefault="00925C3D" w:rsidP="007113C5">
      <w:pPr>
        <w:jc w:val="both"/>
        <w:rPr>
          <w:rFonts w:ascii="Arial" w:hAnsi="Arial" w:cs="Arial"/>
          <w:sz w:val="22"/>
          <w:szCs w:val="22"/>
        </w:rPr>
      </w:pPr>
      <w:r w:rsidRPr="00D8187B">
        <w:rPr>
          <w:rFonts w:ascii="Arial" w:hAnsi="Arial" w:cs="Arial"/>
          <w:b/>
          <w:sz w:val="22"/>
          <w:szCs w:val="22"/>
        </w:rPr>
        <w:t xml:space="preserve">DÉCIMA </w:t>
      </w:r>
      <w:r>
        <w:rPr>
          <w:rFonts w:ascii="Arial" w:hAnsi="Arial" w:cs="Arial"/>
          <w:b/>
          <w:sz w:val="22"/>
          <w:szCs w:val="22"/>
        </w:rPr>
        <w:t>SEXTA</w:t>
      </w:r>
      <w:r w:rsidR="007113C5" w:rsidRPr="00D8187B">
        <w:rPr>
          <w:rFonts w:ascii="Arial" w:hAnsi="Arial" w:cs="Arial"/>
          <w:b/>
          <w:sz w:val="22"/>
          <w:szCs w:val="22"/>
        </w:rPr>
        <w:t xml:space="preserve">. VIGENCIA. </w:t>
      </w:r>
      <w:r w:rsidR="007113C5" w:rsidRPr="00D8187B">
        <w:rPr>
          <w:rFonts w:ascii="Arial" w:hAnsi="Arial" w:cs="Arial"/>
          <w:sz w:val="22"/>
          <w:szCs w:val="22"/>
        </w:rPr>
        <w:t xml:space="preserve">El presente convenio tendrá un periodo de ejecución de </w:t>
      </w:r>
      <w:r w:rsidR="007113C5" w:rsidRPr="00771B03">
        <w:rPr>
          <w:rFonts w:ascii="Arial" w:hAnsi="Arial" w:cs="Arial"/>
          <w:sz w:val="22"/>
          <w:szCs w:val="22"/>
          <w:highlight w:val="yellow"/>
        </w:rPr>
        <w:t>cinco (5) años</w:t>
      </w:r>
      <w:r w:rsidR="007113C5" w:rsidRPr="00D8187B">
        <w:rPr>
          <w:rFonts w:ascii="Arial" w:hAnsi="Arial" w:cs="Arial"/>
          <w:b/>
          <w:sz w:val="22"/>
          <w:szCs w:val="22"/>
        </w:rPr>
        <w:t xml:space="preserve"> </w:t>
      </w:r>
      <w:r w:rsidR="007113C5" w:rsidRPr="00D8187B">
        <w:rPr>
          <w:rFonts w:ascii="Arial" w:hAnsi="Arial" w:cs="Arial"/>
          <w:sz w:val="22"/>
          <w:szCs w:val="22"/>
        </w:rPr>
        <w:t>a partir de la fecha de su perfeccionamiento, pudiendo prorrogarse o modificarse</w:t>
      </w:r>
      <w:r w:rsidR="0027771B">
        <w:rPr>
          <w:rFonts w:ascii="Arial" w:hAnsi="Arial" w:cs="Arial"/>
          <w:sz w:val="22"/>
          <w:szCs w:val="22"/>
        </w:rPr>
        <w:t xml:space="preserve"> por un (1) periodo igual</w:t>
      </w:r>
      <w:r w:rsidR="00F63131">
        <w:rPr>
          <w:rFonts w:ascii="Arial" w:hAnsi="Arial" w:cs="Arial"/>
          <w:sz w:val="22"/>
          <w:szCs w:val="22"/>
        </w:rPr>
        <w:t xml:space="preserve">, </w:t>
      </w:r>
      <w:r w:rsidR="007113C5" w:rsidRPr="00D8187B">
        <w:rPr>
          <w:rFonts w:ascii="Arial" w:hAnsi="Arial" w:cs="Arial"/>
          <w:sz w:val="22"/>
          <w:szCs w:val="22"/>
        </w:rPr>
        <w:t xml:space="preserve">a </w:t>
      </w:r>
      <w:r w:rsidR="003D0E8B">
        <w:rPr>
          <w:rFonts w:ascii="Arial" w:hAnsi="Arial" w:cs="Arial"/>
          <w:sz w:val="22"/>
          <w:szCs w:val="22"/>
        </w:rPr>
        <w:t>voluntad de las partes</w:t>
      </w:r>
      <w:r w:rsidR="007113C5" w:rsidRPr="00D8187B">
        <w:rPr>
          <w:rFonts w:ascii="Arial" w:hAnsi="Arial" w:cs="Arial"/>
          <w:sz w:val="22"/>
          <w:szCs w:val="22"/>
        </w:rPr>
        <w:t xml:space="preserve">, en forma escrita con una antelación de </w:t>
      </w:r>
      <w:r w:rsidR="003D0E8B">
        <w:rPr>
          <w:rFonts w:ascii="Arial" w:hAnsi="Arial" w:cs="Arial"/>
          <w:sz w:val="22"/>
          <w:szCs w:val="22"/>
        </w:rPr>
        <w:t>dos (2) meses</w:t>
      </w:r>
      <w:r w:rsidR="00F63131">
        <w:rPr>
          <w:rFonts w:ascii="Arial" w:hAnsi="Arial" w:cs="Arial"/>
          <w:sz w:val="22"/>
          <w:szCs w:val="22"/>
        </w:rPr>
        <w:t xml:space="preserve"> a la fecha de su vencimiento. </w:t>
      </w:r>
    </w:p>
    <w:p w:rsidR="00771B03" w:rsidRDefault="00771B03" w:rsidP="007113C5">
      <w:pPr>
        <w:jc w:val="both"/>
        <w:rPr>
          <w:rFonts w:ascii="Arial" w:hAnsi="Arial" w:cs="Arial"/>
          <w:sz w:val="22"/>
          <w:szCs w:val="22"/>
        </w:rPr>
      </w:pPr>
    </w:p>
    <w:p w:rsidR="00771B03" w:rsidRPr="00771B03" w:rsidRDefault="00925C3D" w:rsidP="00D718CC">
      <w:pPr>
        <w:spacing w:after="160"/>
        <w:jc w:val="both"/>
        <w:rPr>
          <w:rFonts w:ascii="Arial" w:hAnsi="Arial" w:cs="Arial"/>
          <w:b/>
          <w:sz w:val="22"/>
          <w:szCs w:val="22"/>
          <w:lang w:val="es-CO" w:eastAsia="en-US"/>
        </w:rPr>
      </w:pPr>
      <w:r w:rsidRPr="00D718CC">
        <w:rPr>
          <w:rFonts w:ascii="Arial" w:hAnsi="Arial" w:cs="Arial"/>
          <w:b/>
          <w:sz w:val="22"/>
          <w:szCs w:val="22"/>
        </w:rPr>
        <w:t>DECIMA SÉPTIMA</w:t>
      </w:r>
      <w:r w:rsidR="00771B03" w:rsidRPr="00771B03">
        <w:rPr>
          <w:rFonts w:ascii="Arial" w:hAnsi="Arial" w:cs="Arial"/>
          <w:b/>
          <w:sz w:val="22"/>
          <w:szCs w:val="22"/>
          <w:lang w:val="es-CO" w:eastAsia="en-US"/>
        </w:rPr>
        <w:t>: INDEMNIDAD.</w:t>
      </w:r>
      <w:r w:rsidR="00771B03" w:rsidRPr="00771B03">
        <w:rPr>
          <w:rFonts w:ascii="Arial" w:hAnsi="Arial" w:cs="Arial"/>
          <w:sz w:val="22"/>
          <w:szCs w:val="22"/>
          <w:lang w:val="es-CO" w:eastAsia="en-US"/>
        </w:rPr>
        <w:t xml:space="preserve"> La UT deberá mantener indemne a la </w:t>
      </w:r>
      <w:proofErr w:type="spellStart"/>
      <w:r w:rsidR="00771B03" w:rsidRPr="00771B03">
        <w:rPr>
          <w:rFonts w:ascii="Arial" w:hAnsi="Arial" w:cs="Arial"/>
          <w:sz w:val="22"/>
          <w:szCs w:val="22"/>
          <w:lang w:val="es-CO" w:eastAsia="en-US"/>
        </w:rPr>
        <w:t>xxxxxxx</w:t>
      </w:r>
      <w:proofErr w:type="spellEnd"/>
      <w:r w:rsidR="00771B03" w:rsidRPr="00771B03">
        <w:rPr>
          <w:rFonts w:ascii="Arial" w:hAnsi="Arial" w:cs="Arial"/>
          <w:sz w:val="22"/>
          <w:szCs w:val="22"/>
          <w:lang w:val="es-CO" w:eastAsia="en-US"/>
        </w:rPr>
        <w:t xml:space="preserve"> de cualquier reclamación, demanda, acción legal y costos que puedan causarse o surgir por daños o lesiones a personas o bienes, ocasionados por los estudiantes de intercambio, durante la ejecución del convenio.</w:t>
      </w:r>
    </w:p>
    <w:p w:rsidR="007113C5" w:rsidRPr="00D718CC" w:rsidRDefault="007113C5" w:rsidP="00CE7E18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CE7E18" w:rsidRDefault="00CE7E18" w:rsidP="00CE7E18">
      <w:pPr>
        <w:jc w:val="both"/>
        <w:rPr>
          <w:rFonts w:ascii="Arial" w:hAnsi="Arial" w:cs="Arial"/>
          <w:sz w:val="22"/>
          <w:szCs w:val="22"/>
        </w:rPr>
      </w:pPr>
      <w:r w:rsidRPr="00D8187B">
        <w:rPr>
          <w:rFonts w:ascii="Arial" w:hAnsi="Arial" w:cs="Arial"/>
          <w:b/>
          <w:sz w:val="22"/>
          <w:szCs w:val="22"/>
        </w:rPr>
        <w:t xml:space="preserve">DÉCIMA </w:t>
      </w:r>
      <w:r w:rsidR="00771B03">
        <w:rPr>
          <w:rFonts w:ascii="Arial" w:hAnsi="Arial" w:cs="Arial"/>
          <w:b/>
          <w:sz w:val="22"/>
          <w:szCs w:val="22"/>
        </w:rPr>
        <w:t>SEXTA</w:t>
      </w:r>
      <w:r w:rsidR="00D8187B">
        <w:rPr>
          <w:rFonts w:ascii="Arial" w:hAnsi="Arial" w:cs="Arial"/>
          <w:b/>
          <w:sz w:val="22"/>
          <w:szCs w:val="22"/>
        </w:rPr>
        <w:t>.</w:t>
      </w:r>
      <w:r w:rsidRPr="00D8187B">
        <w:rPr>
          <w:rFonts w:ascii="Arial" w:hAnsi="Arial" w:cs="Arial"/>
          <w:b/>
          <w:sz w:val="22"/>
          <w:szCs w:val="22"/>
        </w:rPr>
        <w:t xml:space="preserve"> RESOLUCIÓN </w:t>
      </w:r>
      <w:r w:rsidR="00B2046F" w:rsidRPr="00D8187B">
        <w:rPr>
          <w:rFonts w:ascii="Arial" w:hAnsi="Arial" w:cs="Arial"/>
          <w:b/>
          <w:sz w:val="22"/>
          <w:szCs w:val="22"/>
        </w:rPr>
        <w:t>DE CONTROVERSIAS</w:t>
      </w:r>
      <w:r w:rsidR="00C823B2">
        <w:rPr>
          <w:rFonts w:ascii="Arial" w:hAnsi="Arial" w:cs="Arial"/>
          <w:b/>
          <w:sz w:val="22"/>
          <w:szCs w:val="22"/>
        </w:rPr>
        <w:t>.</w:t>
      </w:r>
      <w:r w:rsidRPr="00D8187B">
        <w:rPr>
          <w:rFonts w:ascii="Arial" w:hAnsi="Arial" w:cs="Arial"/>
          <w:b/>
          <w:sz w:val="22"/>
          <w:szCs w:val="22"/>
        </w:rPr>
        <w:t xml:space="preserve"> </w:t>
      </w:r>
      <w:r w:rsidR="004447FA" w:rsidRPr="00D8187B">
        <w:rPr>
          <w:rFonts w:ascii="Arial" w:hAnsi="Arial" w:cs="Arial"/>
          <w:sz w:val="22"/>
          <w:szCs w:val="22"/>
        </w:rPr>
        <w:t>Las partes manifiestan que la firma del presente Convenio</w:t>
      </w:r>
      <w:r w:rsidR="004447FA" w:rsidRPr="00D8187B" w:rsidDel="00C015E8">
        <w:rPr>
          <w:rFonts w:ascii="Arial" w:hAnsi="Arial" w:cs="Arial"/>
          <w:sz w:val="22"/>
          <w:szCs w:val="22"/>
        </w:rPr>
        <w:t xml:space="preserve"> </w:t>
      </w:r>
      <w:r w:rsidR="004447FA" w:rsidRPr="00D8187B">
        <w:rPr>
          <w:rFonts w:ascii="Arial" w:hAnsi="Arial" w:cs="Arial"/>
          <w:sz w:val="22"/>
          <w:szCs w:val="22"/>
        </w:rPr>
        <w:t>y los compromisos contraídos en él son producto de su buena fe, por lo que realizarán todas las acciones necesar</w:t>
      </w:r>
      <w:r w:rsidR="001A4BC2">
        <w:rPr>
          <w:rFonts w:ascii="Arial" w:hAnsi="Arial" w:cs="Arial"/>
          <w:sz w:val="22"/>
          <w:szCs w:val="22"/>
        </w:rPr>
        <w:t>ias para su debido cumplimiento;</w:t>
      </w:r>
      <w:r w:rsidR="004447FA" w:rsidRPr="00D8187B">
        <w:rPr>
          <w:rFonts w:ascii="Arial" w:hAnsi="Arial" w:cs="Arial"/>
          <w:sz w:val="22"/>
          <w:szCs w:val="22"/>
        </w:rPr>
        <w:t xml:space="preserve"> en caso de presentarse alguna discrepancia sobre su interpretación, ésta será resuelta de común acuerdo. </w:t>
      </w:r>
    </w:p>
    <w:p w:rsidR="00D718CC" w:rsidRDefault="00D718CC" w:rsidP="00CE7E18">
      <w:pPr>
        <w:jc w:val="both"/>
        <w:rPr>
          <w:rFonts w:ascii="Arial" w:hAnsi="Arial" w:cs="Arial"/>
          <w:sz w:val="22"/>
          <w:szCs w:val="22"/>
        </w:rPr>
      </w:pPr>
    </w:p>
    <w:p w:rsidR="00CA495B" w:rsidRDefault="00CA495B" w:rsidP="00CE7E18">
      <w:pPr>
        <w:jc w:val="both"/>
        <w:rPr>
          <w:rFonts w:ascii="Arial" w:hAnsi="Arial" w:cs="Arial"/>
          <w:sz w:val="22"/>
          <w:szCs w:val="22"/>
        </w:rPr>
      </w:pPr>
    </w:p>
    <w:p w:rsidR="00D718CC" w:rsidRDefault="00925C3D" w:rsidP="00CE7E18">
      <w:pPr>
        <w:jc w:val="both"/>
        <w:rPr>
          <w:rFonts w:ascii="Arial" w:hAnsi="Arial" w:cs="Arial"/>
          <w:sz w:val="22"/>
          <w:szCs w:val="22"/>
        </w:rPr>
      </w:pPr>
      <w:r w:rsidRPr="00912736">
        <w:rPr>
          <w:rFonts w:ascii="Arial" w:hAnsi="Arial" w:cs="Arial"/>
          <w:b/>
          <w:sz w:val="22"/>
          <w:szCs w:val="22"/>
        </w:rPr>
        <w:t>DÉCIMA OCTAVA</w:t>
      </w:r>
      <w:r w:rsidR="00D718CC" w:rsidRPr="00912736">
        <w:rPr>
          <w:rFonts w:ascii="Arial" w:hAnsi="Arial" w:cs="Arial"/>
          <w:b/>
          <w:sz w:val="22"/>
          <w:szCs w:val="22"/>
        </w:rPr>
        <w:t>.</w:t>
      </w:r>
      <w:r w:rsidR="00D718CC" w:rsidRPr="00D718CC">
        <w:rPr>
          <w:rFonts w:ascii="Arial" w:hAnsi="Arial" w:cs="Arial"/>
          <w:b/>
          <w:sz w:val="22"/>
          <w:szCs w:val="22"/>
        </w:rPr>
        <w:t xml:space="preserve"> PROPIEDAD INTELECTUAL</w:t>
      </w:r>
      <w:r w:rsidR="00C823B2">
        <w:rPr>
          <w:rFonts w:ascii="Arial" w:hAnsi="Arial" w:cs="Arial"/>
          <w:b/>
          <w:sz w:val="22"/>
          <w:szCs w:val="22"/>
        </w:rPr>
        <w:t>.</w:t>
      </w:r>
      <w:r w:rsidR="00D718CC" w:rsidRPr="00D718CC">
        <w:rPr>
          <w:rFonts w:ascii="Arial" w:hAnsi="Arial" w:cs="Arial"/>
          <w:sz w:val="22"/>
          <w:szCs w:val="22"/>
        </w:rPr>
        <w:t xml:space="preserve"> Las partes convienen que la difusión del objeto del presente convenio se realizará de común acuerdo. Estableciendo que las publicaciones, las coproducciones y los trabajos que se deriven de la ejecución de actividades en el marco de este convenio, que sean susceptibles de protección intelectual corresponderán a la parte cuyo personal haya realizado el trabajo objeto de protección, dándole el debido reconocimiento a quienes hayan intervenido en la realización del mismo, por lo que gozarán en lo que les corresponda, de los derechos otorgados por las leyes en materia de propiedad intelectual.</w:t>
      </w:r>
    </w:p>
    <w:p w:rsidR="00CA495B" w:rsidRPr="00D718CC" w:rsidRDefault="00CA495B" w:rsidP="00CE7E18">
      <w:pPr>
        <w:jc w:val="both"/>
        <w:rPr>
          <w:rFonts w:ascii="Arial" w:hAnsi="Arial" w:cs="Arial"/>
          <w:sz w:val="22"/>
          <w:szCs w:val="22"/>
        </w:rPr>
      </w:pPr>
    </w:p>
    <w:p w:rsidR="002072A9" w:rsidRDefault="002072A9" w:rsidP="00CE7E18">
      <w:pPr>
        <w:jc w:val="both"/>
        <w:rPr>
          <w:rFonts w:ascii="Arial" w:hAnsi="Arial" w:cs="Arial"/>
          <w:sz w:val="22"/>
          <w:szCs w:val="22"/>
        </w:rPr>
      </w:pPr>
    </w:p>
    <w:p w:rsidR="002072A9" w:rsidRPr="00FB3933" w:rsidRDefault="002072A9" w:rsidP="002072A9">
      <w:pPr>
        <w:pStyle w:val="Textoindependiente2"/>
        <w:spacing w:line="240" w:lineRule="auto"/>
        <w:jc w:val="both"/>
        <w:rPr>
          <w:rFonts w:ascii="Arial" w:hAnsi="Arial" w:cs="Arial"/>
        </w:rPr>
      </w:pPr>
      <w:r w:rsidRPr="00E57701">
        <w:rPr>
          <w:rFonts w:ascii="Arial" w:hAnsi="Arial" w:cs="Arial"/>
          <w:b/>
        </w:rPr>
        <w:t>D</w:t>
      </w:r>
      <w:r w:rsidR="00067DCA">
        <w:rPr>
          <w:rFonts w:ascii="Arial" w:hAnsi="Arial" w:cs="Arial"/>
          <w:b/>
        </w:rPr>
        <w:t xml:space="preserve">ÉCIMA </w:t>
      </w:r>
      <w:r w:rsidR="00925C3D">
        <w:rPr>
          <w:rFonts w:ascii="Arial" w:hAnsi="Arial" w:cs="Arial"/>
          <w:b/>
        </w:rPr>
        <w:t>NOVENA</w:t>
      </w:r>
      <w:r w:rsidRPr="00E57701">
        <w:rPr>
          <w:rFonts w:ascii="Arial" w:hAnsi="Arial" w:cs="Arial"/>
          <w:b/>
        </w:rPr>
        <w:t>: INHABILIDADES E INCOMPATIBILIDADES.</w:t>
      </w:r>
      <w:r>
        <w:rPr>
          <w:rFonts w:ascii="Arial" w:hAnsi="Arial" w:cs="Arial"/>
        </w:rPr>
        <w:t xml:space="preserve"> Las partes declaran bajo juramento el cual se entiende prestado, con la firma del presente documento, no hallarse incurso en ninguna de las causales de inhabilidad o incompatibilidad establecidas en el Estatuto General de Contratación Acuerdo 043 de 2014 de la Universidad del Tolima en sus artículos Quinto y Sexto.</w:t>
      </w:r>
    </w:p>
    <w:p w:rsidR="00CE7E18" w:rsidRPr="00D8187B" w:rsidRDefault="00CE7E18" w:rsidP="00CE7E18">
      <w:pPr>
        <w:jc w:val="both"/>
        <w:rPr>
          <w:rFonts w:ascii="Arial" w:hAnsi="Arial" w:cs="Arial"/>
          <w:b/>
          <w:sz w:val="22"/>
          <w:szCs w:val="22"/>
        </w:rPr>
      </w:pPr>
    </w:p>
    <w:p w:rsidR="00CE7E18" w:rsidRPr="00D8187B" w:rsidRDefault="00CE7E18" w:rsidP="00CE7E18">
      <w:pPr>
        <w:jc w:val="both"/>
        <w:rPr>
          <w:rFonts w:ascii="Arial" w:hAnsi="Arial" w:cs="Arial"/>
          <w:sz w:val="22"/>
          <w:szCs w:val="22"/>
        </w:rPr>
      </w:pPr>
    </w:p>
    <w:p w:rsidR="00CE7E18" w:rsidRPr="00D8187B" w:rsidRDefault="00CE7E18" w:rsidP="00CE7E18">
      <w:pPr>
        <w:jc w:val="both"/>
        <w:rPr>
          <w:rFonts w:ascii="Arial" w:hAnsi="Arial" w:cs="Arial"/>
          <w:sz w:val="22"/>
          <w:szCs w:val="22"/>
        </w:rPr>
      </w:pPr>
      <w:r w:rsidRPr="00D8187B">
        <w:rPr>
          <w:rFonts w:ascii="Arial" w:hAnsi="Arial" w:cs="Arial"/>
          <w:sz w:val="22"/>
          <w:szCs w:val="22"/>
        </w:rPr>
        <w:t xml:space="preserve">En constancia de lo aquí estipulado, se firma el presente Convenio por </w:t>
      </w:r>
      <w:r w:rsidRPr="00D8187B">
        <w:rPr>
          <w:rFonts w:ascii="Arial" w:hAnsi="Arial" w:cs="Arial"/>
          <w:b/>
          <w:sz w:val="22"/>
          <w:szCs w:val="22"/>
        </w:rPr>
        <w:t>LAS PARTES,</w:t>
      </w:r>
      <w:r w:rsidR="001A4BC2">
        <w:rPr>
          <w:rFonts w:ascii="Arial" w:hAnsi="Arial" w:cs="Arial"/>
          <w:sz w:val="22"/>
          <w:szCs w:val="22"/>
        </w:rPr>
        <w:t xml:space="preserve"> en dos copias originales.</w:t>
      </w:r>
    </w:p>
    <w:p w:rsidR="00CE7E18" w:rsidRPr="00D8187B" w:rsidRDefault="00CE7E18" w:rsidP="00CE7E18">
      <w:pPr>
        <w:jc w:val="both"/>
        <w:rPr>
          <w:rFonts w:ascii="Arial" w:hAnsi="Arial" w:cs="Arial"/>
          <w:sz w:val="22"/>
          <w:szCs w:val="22"/>
        </w:rPr>
      </w:pPr>
    </w:p>
    <w:p w:rsidR="00EE0BA9" w:rsidRDefault="00EE0BA9">
      <w:pPr>
        <w:rPr>
          <w:rFonts w:ascii="Arial" w:hAnsi="Arial" w:cs="Arial"/>
          <w:b/>
          <w:sz w:val="22"/>
          <w:szCs w:val="22"/>
        </w:rPr>
      </w:pPr>
    </w:p>
    <w:p w:rsidR="00D8187B" w:rsidRPr="00D8187B" w:rsidRDefault="00D8187B">
      <w:pPr>
        <w:rPr>
          <w:rFonts w:ascii="Arial" w:hAnsi="Arial" w:cs="Arial"/>
          <w:b/>
          <w:sz w:val="22"/>
          <w:szCs w:val="22"/>
        </w:rPr>
      </w:pPr>
    </w:p>
    <w:p w:rsidR="00CE7E18" w:rsidRPr="00D8187B" w:rsidRDefault="00CE7E18">
      <w:pPr>
        <w:rPr>
          <w:rFonts w:ascii="Arial" w:hAnsi="Arial" w:cs="Arial"/>
          <w:b/>
          <w:sz w:val="22"/>
          <w:szCs w:val="22"/>
        </w:rPr>
      </w:pPr>
      <w:r w:rsidRPr="00D8187B">
        <w:rPr>
          <w:rFonts w:ascii="Arial" w:hAnsi="Arial" w:cs="Arial"/>
          <w:b/>
          <w:sz w:val="22"/>
          <w:szCs w:val="22"/>
        </w:rPr>
        <w:t>UNIVERSIDAD</w:t>
      </w:r>
      <w:r w:rsidR="004447FA" w:rsidRPr="00D8187B">
        <w:rPr>
          <w:rFonts w:ascii="Arial" w:hAnsi="Arial" w:cs="Arial"/>
          <w:b/>
          <w:sz w:val="22"/>
          <w:szCs w:val="22"/>
        </w:rPr>
        <w:t xml:space="preserve"> DEL TOLIMA</w:t>
      </w:r>
      <w:r w:rsidR="004447FA" w:rsidRPr="00D8187B">
        <w:rPr>
          <w:rFonts w:ascii="Arial" w:hAnsi="Arial" w:cs="Arial"/>
          <w:b/>
          <w:sz w:val="22"/>
          <w:szCs w:val="22"/>
        </w:rPr>
        <w:tab/>
      </w:r>
      <w:r w:rsidR="004447FA" w:rsidRPr="00D8187B">
        <w:rPr>
          <w:rFonts w:ascii="Arial" w:hAnsi="Arial" w:cs="Arial"/>
          <w:b/>
          <w:sz w:val="22"/>
          <w:szCs w:val="22"/>
        </w:rPr>
        <w:tab/>
      </w:r>
      <w:r w:rsidR="004447FA" w:rsidRPr="00D8187B">
        <w:rPr>
          <w:rFonts w:ascii="Arial" w:hAnsi="Arial" w:cs="Arial"/>
          <w:b/>
          <w:sz w:val="22"/>
          <w:szCs w:val="22"/>
        </w:rPr>
        <w:tab/>
      </w:r>
      <w:r w:rsidR="004447FA" w:rsidRPr="00D8187B">
        <w:rPr>
          <w:rFonts w:ascii="Arial" w:hAnsi="Arial" w:cs="Arial"/>
          <w:b/>
          <w:sz w:val="22"/>
          <w:szCs w:val="22"/>
        </w:rPr>
        <w:tab/>
      </w:r>
      <w:r w:rsidR="00D8187B">
        <w:rPr>
          <w:rFonts w:ascii="Arial" w:hAnsi="Arial" w:cs="Arial"/>
          <w:b/>
          <w:sz w:val="22"/>
          <w:szCs w:val="22"/>
        </w:rPr>
        <w:t>XXXXXXXXXXXXXXXXXXXXX</w:t>
      </w:r>
    </w:p>
    <w:p w:rsidR="00CE7E18" w:rsidRPr="00D8187B" w:rsidRDefault="00CE7E18">
      <w:pPr>
        <w:rPr>
          <w:rFonts w:ascii="Arial" w:hAnsi="Arial" w:cs="Arial"/>
          <w:b/>
          <w:sz w:val="22"/>
          <w:szCs w:val="22"/>
        </w:rPr>
      </w:pPr>
    </w:p>
    <w:p w:rsidR="00B622E2" w:rsidRPr="00D8187B" w:rsidRDefault="00B622E2">
      <w:pPr>
        <w:rPr>
          <w:rFonts w:ascii="Arial" w:hAnsi="Arial" w:cs="Arial"/>
          <w:b/>
          <w:sz w:val="22"/>
          <w:szCs w:val="22"/>
        </w:rPr>
      </w:pPr>
    </w:p>
    <w:p w:rsidR="00CE7E18" w:rsidRPr="00D8187B" w:rsidRDefault="00CE7E18">
      <w:pPr>
        <w:rPr>
          <w:rFonts w:ascii="Arial" w:hAnsi="Arial" w:cs="Arial"/>
          <w:b/>
          <w:sz w:val="22"/>
          <w:szCs w:val="22"/>
        </w:rPr>
      </w:pPr>
    </w:p>
    <w:p w:rsidR="00CE7E18" w:rsidRPr="00D8187B" w:rsidRDefault="00174188">
      <w:pPr>
        <w:rPr>
          <w:rFonts w:ascii="Arial" w:hAnsi="Arial" w:cs="Arial"/>
          <w:b/>
          <w:sz w:val="22"/>
          <w:szCs w:val="22"/>
        </w:rPr>
      </w:pPr>
      <w:r w:rsidRPr="00D8187B">
        <w:rPr>
          <w:rFonts w:ascii="Arial" w:hAnsi="Arial" w:cs="Arial"/>
          <w:b/>
          <w:sz w:val="22"/>
          <w:szCs w:val="22"/>
        </w:rPr>
        <w:t xml:space="preserve">Dr. </w:t>
      </w:r>
      <w:r w:rsidR="00F63131">
        <w:rPr>
          <w:rFonts w:ascii="Arial" w:hAnsi="Arial" w:cs="Arial"/>
          <w:b/>
          <w:sz w:val="22"/>
          <w:szCs w:val="22"/>
        </w:rPr>
        <w:t xml:space="preserve">OMAR A. MEJÍA PATIÑO </w:t>
      </w:r>
      <w:r w:rsidR="00F63131">
        <w:rPr>
          <w:rFonts w:ascii="Arial" w:hAnsi="Arial" w:cs="Arial"/>
          <w:b/>
          <w:sz w:val="22"/>
          <w:szCs w:val="22"/>
        </w:rPr>
        <w:tab/>
      </w:r>
      <w:r w:rsidR="004447FA" w:rsidRPr="00D8187B">
        <w:rPr>
          <w:rFonts w:ascii="Arial" w:hAnsi="Arial" w:cs="Arial"/>
          <w:b/>
          <w:sz w:val="22"/>
          <w:szCs w:val="22"/>
        </w:rPr>
        <w:tab/>
      </w:r>
      <w:r w:rsidR="004447FA" w:rsidRPr="00D8187B">
        <w:rPr>
          <w:rFonts w:ascii="Arial" w:hAnsi="Arial" w:cs="Arial"/>
          <w:b/>
          <w:sz w:val="22"/>
          <w:szCs w:val="22"/>
        </w:rPr>
        <w:tab/>
      </w:r>
      <w:r w:rsidR="004447FA" w:rsidRPr="00D8187B">
        <w:rPr>
          <w:rFonts w:ascii="Arial" w:hAnsi="Arial" w:cs="Arial"/>
          <w:b/>
          <w:sz w:val="22"/>
          <w:szCs w:val="22"/>
        </w:rPr>
        <w:tab/>
        <w:t>Dr.</w:t>
      </w:r>
    </w:p>
    <w:p w:rsidR="00CE7E18" w:rsidRDefault="00174188">
      <w:pPr>
        <w:rPr>
          <w:rFonts w:ascii="Arial" w:hAnsi="Arial" w:cs="Arial"/>
          <w:sz w:val="22"/>
          <w:szCs w:val="22"/>
        </w:rPr>
      </w:pPr>
      <w:r w:rsidRPr="00D8187B">
        <w:rPr>
          <w:rFonts w:ascii="Arial" w:hAnsi="Arial" w:cs="Arial"/>
          <w:sz w:val="22"/>
          <w:szCs w:val="22"/>
        </w:rPr>
        <w:t xml:space="preserve">Rector </w:t>
      </w:r>
    </w:p>
    <w:p w:rsidR="00A37F61" w:rsidRDefault="00A37F61">
      <w:pPr>
        <w:rPr>
          <w:rFonts w:ascii="Arial" w:hAnsi="Arial" w:cs="Arial"/>
          <w:sz w:val="22"/>
          <w:szCs w:val="22"/>
        </w:rPr>
      </w:pPr>
    </w:p>
    <w:p w:rsidR="00A37F61" w:rsidRDefault="00A37F61">
      <w:pPr>
        <w:rPr>
          <w:rFonts w:ascii="Arial" w:hAnsi="Arial" w:cs="Arial"/>
          <w:b/>
          <w:sz w:val="22"/>
          <w:szCs w:val="22"/>
        </w:rPr>
      </w:pPr>
    </w:p>
    <w:p w:rsidR="004909F7" w:rsidRDefault="00A37F61">
      <w:pPr>
        <w:rPr>
          <w:rFonts w:ascii="Arial" w:hAnsi="Arial" w:cs="Arial"/>
          <w:b/>
          <w:sz w:val="22"/>
          <w:szCs w:val="22"/>
        </w:rPr>
      </w:pPr>
      <w:r w:rsidRPr="00A37F61">
        <w:rPr>
          <w:rFonts w:ascii="Arial" w:hAnsi="Arial" w:cs="Arial"/>
          <w:b/>
          <w:sz w:val="22"/>
          <w:szCs w:val="22"/>
        </w:rPr>
        <w:t xml:space="preserve">Fecha: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37F61">
        <w:rPr>
          <w:rFonts w:ascii="Arial" w:hAnsi="Arial" w:cs="Arial"/>
          <w:b/>
          <w:sz w:val="22"/>
          <w:szCs w:val="22"/>
        </w:rPr>
        <w:t>Fecha:</w:t>
      </w:r>
    </w:p>
    <w:p w:rsidR="004909F7" w:rsidRPr="004909F7" w:rsidRDefault="004909F7" w:rsidP="004909F7">
      <w:pPr>
        <w:rPr>
          <w:rFonts w:ascii="Arial" w:hAnsi="Arial" w:cs="Arial"/>
          <w:sz w:val="22"/>
          <w:szCs w:val="22"/>
        </w:rPr>
      </w:pPr>
    </w:p>
    <w:p w:rsidR="004909F7" w:rsidRPr="004909F7" w:rsidRDefault="004909F7" w:rsidP="004909F7">
      <w:pPr>
        <w:rPr>
          <w:rFonts w:ascii="Arial" w:hAnsi="Arial" w:cs="Arial"/>
          <w:sz w:val="22"/>
          <w:szCs w:val="22"/>
        </w:rPr>
      </w:pPr>
    </w:p>
    <w:p w:rsidR="004909F7" w:rsidRDefault="004909F7" w:rsidP="004909F7">
      <w:pPr>
        <w:rPr>
          <w:rFonts w:ascii="Arial" w:hAnsi="Arial" w:cs="Arial"/>
          <w:sz w:val="22"/>
          <w:szCs w:val="22"/>
        </w:rPr>
      </w:pPr>
    </w:p>
    <w:p w:rsidR="004909F7" w:rsidRPr="0048463E" w:rsidRDefault="004909F7" w:rsidP="004909F7">
      <w:pPr>
        <w:rPr>
          <w:rFonts w:ascii="Arial" w:hAnsi="Arial" w:cs="Arial"/>
          <w:sz w:val="18"/>
        </w:rPr>
      </w:pPr>
      <w:r w:rsidRPr="0048463E">
        <w:rPr>
          <w:rFonts w:ascii="Arial" w:hAnsi="Arial" w:cs="Arial"/>
          <w:sz w:val="18"/>
        </w:rPr>
        <w:t>Elaboró: -----</w:t>
      </w:r>
    </w:p>
    <w:p w:rsidR="004909F7" w:rsidRPr="0048463E" w:rsidRDefault="004909F7" w:rsidP="004909F7">
      <w:pPr>
        <w:rPr>
          <w:rFonts w:ascii="Arial" w:hAnsi="Arial" w:cs="Arial"/>
          <w:sz w:val="18"/>
        </w:rPr>
      </w:pPr>
      <w:r w:rsidRPr="0048463E">
        <w:rPr>
          <w:rFonts w:ascii="Arial" w:hAnsi="Arial" w:cs="Arial"/>
          <w:sz w:val="18"/>
        </w:rPr>
        <w:t xml:space="preserve">Revisó: Lorena Bonilla </w:t>
      </w:r>
      <w:proofErr w:type="spellStart"/>
      <w:r w:rsidRPr="0048463E">
        <w:rPr>
          <w:rFonts w:ascii="Arial" w:hAnsi="Arial" w:cs="Arial"/>
          <w:sz w:val="18"/>
        </w:rPr>
        <w:t>Cofles</w:t>
      </w:r>
      <w:proofErr w:type="spellEnd"/>
      <w:r w:rsidRPr="0048463E">
        <w:rPr>
          <w:rFonts w:ascii="Arial" w:hAnsi="Arial" w:cs="Arial"/>
          <w:sz w:val="18"/>
        </w:rPr>
        <w:t xml:space="preserve"> – Oficina de Contratación</w:t>
      </w:r>
    </w:p>
    <w:p w:rsidR="004909F7" w:rsidRPr="0048463E" w:rsidRDefault="004909F7" w:rsidP="004909F7">
      <w:pPr>
        <w:rPr>
          <w:rFonts w:ascii="Arial" w:hAnsi="Arial" w:cs="Arial"/>
          <w:sz w:val="18"/>
        </w:rPr>
      </w:pPr>
      <w:r w:rsidRPr="0048463E">
        <w:rPr>
          <w:rFonts w:ascii="Arial" w:hAnsi="Arial" w:cs="Arial"/>
          <w:sz w:val="18"/>
        </w:rPr>
        <w:t>Revisó y Aprobó: Adriana del Pilar León García – Oficina Asesoría Jurídica</w:t>
      </w:r>
    </w:p>
    <w:p w:rsidR="00A37F61" w:rsidRPr="004909F7" w:rsidRDefault="00A37F61" w:rsidP="004909F7">
      <w:pPr>
        <w:rPr>
          <w:rFonts w:ascii="Arial" w:hAnsi="Arial" w:cs="Arial"/>
          <w:sz w:val="22"/>
          <w:szCs w:val="22"/>
        </w:rPr>
      </w:pPr>
    </w:p>
    <w:sectPr w:rsidR="00A37F61" w:rsidRPr="004909F7" w:rsidSect="00CE7E18">
      <w:headerReference w:type="default" r:id="rId7"/>
      <w:footerReference w:type="default" r:id="rId8"/>
      <w:pgSz w:w="12240" w:h="15840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947" w:rsidRDefault="00A60947" w:rsidP="00CE7E18">
      <w:r>
        <w:separator/>
      </w:r>
    </w:p>
  </w:endnote>
  <w:endnote w:type="continuationSeparator" w:id="0">
    <w:p w:rsidR="00A60947" w:rsidRDefault="00A60947" w:rsidP="00CE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0334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40BCF" w:rsidRDefault="00140BCF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5FA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5FA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0BCF" w:rsidRDefault="00140B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947" w:rsidRDefault="00A60947" w:rsidP="00CE7E18">
      <w:r>
        <w:separator/>
      </w:r>
    </w:p>
  </w:footnote>
  <w:footnote w:type="continuationSeparator" w:id="0">
    <w:p w:rsidR="00A60947" w:rsidRDefault="00A60947" w:rsidP="00CE7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E18" w:rsidRDefault="004E4E2B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DE385E" wp14:editId="01256810">
              <wp:simplePos x="0" y="0"/>
              <wp:positionH relativeFrom="column">
                <wp:posOffset>3803015</wp:posOffset>
              </wp:positionH>
              <wp:positionV relativeFrom="paragraph">
                <wp:posOffset>-69215</wp:posOffset>
              </wp:positionV>
              <wp:extent cx="2374265" cy="565150"/>
              <wp:effectExtent l="0" t="0" r="26670" b="2540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2C49" w:rsidRDefault="00AC2C49">
                          <w:r>
                            <w:t xml:space="preserve">Insertar  logo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DE385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9.45pt;margin-top:-5.45pt;width:186.95pt;height:44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">
              <v:textbox>
                <w:txbxContent>
                  <w:p w:rsidR="00AC2C49" w:rsidRDefault="00AC2C49">
                    <w:r>
                      <w:t xml:space="preserve">Insertar  logo </w:t>
                    </w:r>
                  </w:p>
                </w:txbxContent>
              </v:textbox>
            </v:shape>
          </w:pict>
        </mc:Fallback>
      </mc:AlternateContent>
    </w:r>
    <w:r w:rsidR="00AC2C49"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E2D5ED2" wp14:editId="1D9B677F">
          <wp:simplePos x="0" y="0"/>
          <wp:positionH relativeFrom="column">
            <wp:posOffset>-95885</wp:posOffset>
          </wp:positionH>
          <wp:positionV relativeFrom="paragraph">
            <wp:posOffset>13335</wp:posOffset>
          </wp:positionV>
          <wp:extent cx="1492250" cy="405130"/>
          <wp:effectExtent l="0" t="0" r="0" b="0"/>
          <wp:wrapSquare wrapText="bothSides"/>
          <wp:docPr id="2" name="Imagen 2" descr="u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t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06715"/>
    <w:multiLevelType w:val="hybridMultilevel"/>
    <w:tmpl w:val="A9A8325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55C48"/>
    <w:multiLevelType w:val="hybridMultilevel"/>
    <w:tmpl w:val="1982CE2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15E19"/>
    <w:multiLevelType w:val="hybridMultilevel"/>
    <w:tmpl w:val="6102F196"/>
    <w:lvl w:ilvl="0" w:tplc="8F88E324">
      <w:start w:val="1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D3B6D85"/>
    <w:multiLevelType w:val="hybridMultilevel"/>
    <w:tmpl w:val="73B8E790"/>
    <w:lvl w:ilvl="0" w:tplc="45820BE4">
      <w:start w:val="1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2F19C1"/>
    <w:multiLevelType w:val="hybridMultilevel"/>
    <w:tmpl w:val="22568FD6"/>
    <w:lvl w:ilvl="0" w:tplc="A94EA56C">
      <w:start w:val="1"/>
      <w:numFmt w:val="lowerLetter"/>
      <w:lvlText w:val="%1."/>
      <w:lvlJc w:val="left"/>
      <w:pPr>
        <w:ind w:left="49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17" w:hanging="360"/>
      </w:pPr>
    </w:lvl>
    <w:lvl w:ilvl="2" w:tplc="0C0A001B" w:tentative="1">
      <w:start w:val="1"/>
      <w:numFmt w:val="lowerRoman"/>
      <w:lvlText w:val="%3."/>
      <w:lvlJc w:val="right"/>
      <w:pPr>
        <w:ind w:left="1937" w:hanging="180"/>
      </w:pPr>
    </w:lvl>
    <w:lvl w:ilvl="3" w:tplc="0C0A000F" w:tentative="1">
      <w:start w:val="1"/>
      <w:numFmt w:val="decimal"/>
      <w:lvlText w:val="%4."/>
      <w:lvlJc w:val="left"/>
      <w:pPr>
        <w:ind w:left="2657" w:hanging="360"/>
      </w:pPr>
    </w:lvl>
    <w:lvl w:ilvl="4" w:tplc="0C0A0019" w:tentative="1">
      <w:start w:val="1"/>
      <w:numFmt w:val="lowerLetter"/>
      <w:lvlText w:val="%5."/>
      <w:lvlJc w:val="left"/>
      <w:pPr>
        <w:ind w:left="3377" w:hanging="360"/>
      </w:pPr>
    </w:lvl>
    <w:lvl w:ilvl="5" w:tplc="0C0A001B" w:tentative="1">
      <w:start w:val="1"/>
      <w:numFmt w:val="lowerRoman"/>
      <w:lvlText w:val="%6."/>
      <w:lvlJc w:val="right"/>
      <w:pPr>
        <w:ind w:left="4097" w:hanging="180"/>
      </w:pPr>
    </w:lvl>
    <w:lvl w:ilvl="6" w:tplc="0C0A000F" w:tentative="1">
      <w:start w:val="1"/>
      <w:numFmt w:val="decimal"/>
      <w:lvlText w:val="%7."/>
      <w:lvlJc w:val="left"/>
      <w:pPr>
        <w:ind w:left="4817" w:hanging="360"/>
      </w:pPr>
    </w:lvl>
    <w:lvl w:ilvl="7" w:tplc="0C0A0019" w:tentative="1">
      <w:start w:val="1"/>
      <w:numFmt w:val="lowerLetter"/>
      <w:lvlText w:val="%8."/>
      <w:lvlJc w:val="left"/>
      <w:pPr>
        <w:ind w:left="5537" w:hanging="360"/>
      </w:pPr>
    </w:lvl>
    <w:lvl w:ilvl="8" w:tplc="0C0A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5">
    <w:nsid w:val="72707F0C"/>
    <w:multiLevelType w:val="hybridMultilevel"/>
    <w:tmpl w:val="479A4980"/>
    <w:lvl w:ilvl="0" w:tplc="DA92A0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6A03928">
      <w:start w:val="1"/>
      <w:numFmt w:val="lowerLetter"/>
      <w:lvlText w:val="%2."/>
      <w:lvlJc w:val="left"/>
      <w:pPr>
        <w:ind w:left="1080" w:hanging="360"/>
      </w:pPr>
      <w:rPr>
        <w:b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18"/>
    <w:rsid w:val="00004EFD"/>
    <w:rsid w:val="00021629"/>
    <w:rsid w:val="00062B45"/>
    <w:rsid w:val="00067DCA"/>
    <w:rsid w:val="000B39E5"/>
    <w:rsid w:val="00140BCF"/>
    <w:rsid w:val="00174188"/>
    <w:rsid w:val="001A4BC2"/>
    <w:rsid w:val="001A714D"/>
    <w:rsid w:val="001E4229"/>
    <w:rsid w:val="0020705F"/>
    <w:rsid w:val="002072A9"/>
    <w:rsid w:val="0020764E"/>
    <w:rsid w:val="0027127B"/>
    <w:rsid w:val="0027771B"/>
    <w:rsid w:val="00283466"/>
    <w:rsid w:val="002F34B6"/>
    <w:rsid w:val="00360FE3"/>
    <w:rsid w:val="003D0E8B"/>
    <w:rsid w:val="004447FA"/>
    <w:rsid w:val="004567C1"/>
    <w:rsid w:val="00463577"/>
    <w:rsid w:val="00481CFD"/>
    <w:rsid w:val="004909F7"/>
    <w:rsid w:val="004E4E2B"/>
    <w:rsid w:val="00516B53"/>
    <w:rsid w:val="005320A7"/>
    <w:rsid w:val="00594BFE"/>
    <w:rsid w:val="00677682"/>
    <w:rsid w:val="00696A30"/>
    <w:rsid w:val="006D4B4C"/>
    <w:rsid w:val="006F5039"/>
    <w:rsid w:val="007002EE"/>
    <w:rsid w:val="007113C5"/>
    <w:rsid w:val="00743F17"/>
    <w:rsid w:val="00771B03"/>
    <w:rsid w:val="007C2389"/>
    <w:rsid w:val="007D4DF1"/>
    <w:rsid w:val="00882759"/>
    <w:rsid w:val="00895FAE"/>
    <w:rsid w:val="008A5D1C"/>
    <w:rsid w:val="0090510F"/>
    <w:rsid w:val="00912736"/>
    <w:rsid w:val="00925C3D"/>
    <w:rsid w:val="00953963"/>
    <w:rsid w:val="00A11A17"/>
    <w:rsid w:val="00A27D40"/>
    <w:rsid w:val="00A27ED1"/>
    <w:rsid w:val="00A37F61"/>
    <w:rsid w:val="00A60947"/>
    <w:rsid w:val="00AC2C49"/>
    <w:rsid w:val="00B2046F"/>
    <w:rsid w:val="00B622E2"/>
    <w:rsid w:val="00BB46AD"/>
    <w:rsid w:val="00BE0E6A"/>
    <w:rsid w:val="00BF76D6"/>
    <w:rsid w:val="00C44D8E"/>
    <w:rsid w:val="00C823B2"/>
    <w:rsid w:val="00CA495B"/>
    <w:rsid w:val="00CA71B5"/>
    <w:rsid w:val="00CE7E18"/>
    <w:rsid w:val="00D11C4D"/>
    <w:rsid w:val="00D23A04"/>
    <w:rsid w:val="00D63210"/>
    <w:rsid w:val="00D718CC"/>
    <w:rsid w:val="00D8187B"/>
    <w:rsid w:val="00DB0B40"/>
    <w:rsid w:val="00DC086C"/>
    <w:rsid w:val="00DD1AF3"/>
    <w:rsid w:val="00E61EB9"/>
    <w:rsid w:val="00EC0F71"/>
    <w:rsid w:val="00EC2242"/>
    <w:rsid w:val="00EE0BA9"/>
    <w:rsid w:val="00F46278"/>
    <w:rsid w:val="00F63131"/>
    <w:rsid w:val="00FA228B"/>
    <w:rsid w:val="00FB58DD"/>
    <w:rsid w:val="00FD6EED"/>
    <w:rsid w:val="00F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50CFA2-C80A-4091-A1A9-93E9DF3F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rsid w:val="00CE7E18"/>
    <w:rPr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7E1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CE7E18"/>
    <w:pPr>
      <w:jc w:val="both"/>
    </w:pPr>
    <w:rPr>
      <w:rFonts w:ascii="Arial" w:hAnsi="Arial" w:cs="Arial"/>
      <w:sz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E7E18"/>
    <w:rPr>
      <w:rFonts w:ascii="Arial" w:eastAsia="Times New Roman" w:hAnsi="Arial" w:cs="Arial"/>
      <w:sz w:val="26"/>
      <w:szCs w:val="20"/>
      <w:lang w:val="es-ES_tradnl" w:eastAsia="es-ES"/>
    </w:rPr>
  </w:style>
  <w:style w:type="character" w:styleId="Refdecomentario">
    <w:name w:val="annotation reference"/>
    <w:rsid w:val="00CE7E18"/>
    <w:rPr>
      <w:sz w:val="16"/>
      <w:szCs w:val="16"/>
    </w:rPr>
  </w:style>
  <w:style w:type="paragraph" w:styleId="NormalWeb">
    <w:name w:val="Normal (Web)"/>
    <w:basedOn w:val="Normal"/>
    <w:uiPriority w:val="99"/>
    <w:rsid w:val="00CE7E1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CE7E18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7E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E1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E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E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E7E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E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127B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127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1"/>
    <w:qFormat/>
    <w:rsid w:val="000B39E5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2072A9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es-C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072A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1526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ANDRES SUAREZ NARVAEZ</dc:creator>
  <cp:lastModifiedBy>UT</cp:lastModifiedBy>
  <cp:revision>9</cp:revision>
  <cp:lastPrinted>2015-11-03T21:28:00Z</cp:lastPrinted>
  <dcterms:created xsi:type="dcterms:W3CDTF">2017-05-26T21:57:00Z</dcterms:created>
  <dcterms:modified xsi:type="dcterms:W3CDTF">2017-06-22T14:39:00Z</dcterms:modified>
</cp:coreProperties>
</file>